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Pr="00B9329A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 області</w:t>
      </w:r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від </w:t>
      </w:r>
      <w:r w:rsidR="006B64CE">
        <w:rPr>
          <w:rFonts w:ascii="Times New Roman" w:hAnsi="Times New Roman" w:cs="Times New Roman"/>
          <w:color w:val="FF0000"/>
          <w:sz w:val="24"/>
          <w:szCs w:val="24"/>
          <w:lang w:val="uk-UA"/>
        </w:rPr>
        <w:t>01</w:t>
      </w:r>
      <w:r w:rsidR="00C45558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46C6A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6B64CE">
        <w:rPr>
          <w:rFonts w:ascii="Times New Roman" w:hAnsi="Times New Roman" w:cs="Times New Roman"/>
          <w:color w:val="FF0000"/>
          <w:sz w:val="24"/>
          <w:szCs w:val="24"/>
          <w:lang w:val="uk-UA"/>
        </w:rPr>
        <w:t>5</w:t>
      </w:r>
      <w:r w:rsidR="00C45558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46C6A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3</w:t>
      </w:r>
      <w:r w:rsidR="00BE1855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14395E">
        <w:rPr>
          <w:rFonts w:ascii="Times New Roman" w:hAnsi="Times New Roman" w:cs="Times New Roman"/>
          <w:color w:val="FF0000"/>
          <w:sz w:val="24"/>
          <w:szCs w:val="24"/>
          <w:lang w:val="en-US"/>
        </w:rPr>
        <w:t>11</w:t>
      </w:r>
      <w:r w:rsidR="00B673FF" w:rsidRPr="005C6AB9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="00B673FF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03-</w:t>
      </w:r>
      <w:r w:rsidR="00BE1855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Default="006E150A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AD0323">
              <w:rPr>
                <w:bCs/>
                <w:color w:val="FF0000"/>
              </w:rPr>
              <w:t>1</w:t>
            </w:r>
            <w:r>
              <w:rPr>
                <w:bCs/>
              </w:rPr>
              <w:t xml:space="preserve"> </w:t>
            </w:r>
            <w:r w:rsidR="00575F48" w:rsidRPr="00575F48">
              <w:rPr>
                <w:bCs/>
              </w:rPr>
              <w:t>посад</w:t>
            </w:r>
            <w:r>
              <w:rPr>
                <w:bCs/>
              </w:rPr>
              <w:t>а</w:t>
            </w:r>
            <w:r w:rsidR="00575F48" w:rsidRPr="00575F48">
              <w:rPr>
                <w:bCs/>
              </w:rPr>
              <w:t xml:space="preserve"> державної служби категорії</w:t>
            </w:r>
            <w:r w:rsidR="00575F48">
              <w:rPr>
                <w:bCs/>
              </w:rPr>
              <w:t xml:space="preserve"> </w:t>
            </w:r>
            <w:r w:rsidR="00575F48" w:rsidRPr="00575F48">
              <w:rPr>
                <w:bCs/>
              </w:rPr>
              <w:t>«</w:t>
            </w:r>
            <w:r w:rsidR="00E97DB6">
              <w:rPr>
                <w:bCs/>
                <w:color w:val="FF0000"/>
              </w:rPr>
              <w:t>Б</w:t>
            </w:r>
            <w:r w:rsidR="00575F48" w:rsidRPr="00575F48">
              <w:rPr>
                <w:bCs/>
              </w:rPr>
              <w:t>»</w:t>
            </w:r>
            <w:r w:rsidR="00575F48">
              <w:rPr>
                <w:bCs/>
              </w:rPr>
              <w:t xml:space="preserve"> - </w:t>
            </w:r>
            <w:r w:rsidR="00E97DB6">
              <w:rPr>
                <w:bCs/>
                <w:color w:val="FF0000"/>
              </w:rPr>
              <w:t>начальника</w:t>
            </w:r>
            <w:r w:rsidR="00AD0323" w:rsidRPr="00E8675A">
              <w:rPr>
                <w:bCs/>
                <w:color w:val="FF0000"/>
              </w:rPr>
              <w:t xml:space="preserve"> відділу документального забезпечення (канцелярія)</w:t>
            </w:r>
            <w:r w:rsidR="00AD0323">
              <w:rPr>
                <w:bCs/>
                <w:color w:val="FF0000"/>
              </w:rPr>
              <w:t>.</w:t>
            </w: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DF5B7B" w:rsidRDefault="00E97DB6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hd w:val="clear" w:color="auto" w:fill="FFFFFF"/>
              </w:rPr>
            </w:pPr>
            <w:r w:rsidRPr="00DF5B7B">
              <w:rPr>
                <w:color w:val="FF0000"/>
              </w:rPr>
              <w:t xml:space="preserve">Організація діяльності відділу, виконання, передбачених законодавством про державну службу, функцій </w:t>
            </w:r>
            <w:r w:rsidRPr="00DF5B7B">
              <w:rPr>
                <w:color w:val="FF0000"/>
                <w:shd w:val="clear" w:color="auto" w:fill="FFFFFF"/>
              </w:rPr>
              <w:t>безпосереднього керівника та/або керівника самостійного структурного підрозділу.</w:t>
            </w:r>
          </w:p>
          <w:p w:rsidR="00E97DB6" w:rsidRPr="00DF5B7B" w:rsidRDefault="00E97DB6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hd w:val="clear" w:color="auto" w:fill="FFFFFF"/>
              </w:rPr>
            </w:pPr>
            <w:r w:rsidRPr="00DF5B7B">
              <w:rPr>
                <w:color w:val="FF0000"/>
              </w:rPr>
              <w:t>Забезпечення організації поточної діяльності відділу.</w:t>
            </w:r>
          </w:p>
          <w:p w:rsidR="00E97DB6" w:rsidRPr="00DF5B7B" w:rsidRDefault="00E97DB6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hd w:val="clear" w:color="auto" w:fill="FFFFFF"/>
              </w:rPr>
            </w:pPr>
            <w:r w:rsidRPr="00DF5B7B">
              <w:rPr>
                <w:color w:val="FF0000"/>
              </w:rPr>
              <w:t>Забезпечення експедиційної обробки документів.</w:t>
            </w:r>
          </w:p>
          <w:p w:rsidR="00E97DB6" w:rsidRPr="00DF5B7B" w:rsidRDefault="00E97DB6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hd w:val="clear" w:color="auto" w:fill="FFFFFF"/>
              </w:rPr>
            </w:pPr>
            <w:r w:rsidRPr="00DF5B7B">
              <w:rPr>
                <w:color w:val="FF0000"/>
              </w:rPr>
              <w:t>Забезпечення документообігу.</w:t>
            </w:r>
          </w:p>
          <w:p w:rsidR="00E97DB6" w:rsidRPr="00DF5B7B" w:rsidRDefault="00E97DB6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DF5B7B">
              <w:rPr>
                <w:color w:val="FF0000"/>
              </w:rPr>
              <w:t>Забезпечення обліку судових справ.</w:t>
            </w:r>
          </w:p>
          <w:p w:rsidR="00E97DB6" w:rsidRPr="00DF5B7B" w:rsidRDefault="00E97DB6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DF5B7B">
              <w:rPr>
                <w:color w:val="FF0000"/>
              </w:rPr>
              <w:t>Організація роботи та контроль здійснення окремих напрямків роботи суду в межах компетенції відділу.</w:t>
            </w:r>
          </w:p>
          <w:p w:rsidR="00E97DB6" w:rsidRPr="00DF5B7B" w:rsidRDefault="00E97DB6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hd w:val="clear" w:color="auto" w:fill="FFFFFF"/>
              </w:rPr>
            </w:pPr>
            <w:r w:rsidRPr="00DF5B7B">
              <w:rPr>
                <w:color w:val="FF0000"/>
              </w:rPr>
              <w:t>Підготовка пропозицій, погодження, підписання необхідних документів та участь у заходах, передбачених законодавством про державну службу, щодо вступу та проходження державної служби працівниками відділу.</w:t>
            </w:r>
          </w:p>
          <w:p w:rsidR="00E97DB6" w:rsidRPr="00DF5B7B" w:rsidRDefault="00E97DB6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hd w:val="clear" w:color="auto" w:fill="FFFFFF"/>
              </w:rPr>
            </w:pPr>
            <w:r w:rsidRPr="00DF5B7B">
              <w:rPr>
                <w:color w:val="FF0000"/>
              </w:rPr>
              <w:t>Внесення пропозицій керівництву суду.</w:t>
            </w:r>
          </w:p>
          <w:p w:rsidR="00E97DB6" w:rsidRPr="00DF5B7B" w:rsidRDefault="00E97DB6" w:rsidP="00E97DB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hd w:val="clear" w:color="auto" w:fill="FFFFFF"/>
              </w:rPr>
            </w:pPr>
            <w:r w:rsidRPr="00DF5B7B">
              <w:rPr>
                <w:color w:val="FF0000"/>
                <w:shd w:val="clear" w:color="auto" w:fill="FFFFFF"/>
              </w:rPr>
              <w:t>Систематичне опрацювання 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E97DB6" w:rsidRPr="00DF5B7B" w:rsidRDefault="00E97DB6" w:rsidP="00E97DB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hd w:val="clear" w:color="auto" w:fill="FFFFFF"/>
              </w:rPr>
            </w:pPr>
            <w:r w:rsidRPr="00DF5B7B">
              <w:rPr>
                <w:color w:val="FF0000"/>
                <w:shd w:val="clear" w:color="auto" w:fill="FFFFFF"/>
              </w:rPr>
              <w:t>Виконання інших завдань та функцій відділу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E97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9450</w:t>
            </w:r>
            <w:r w:rsidR="006E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 xml:space="preserve">на період дії воєнного стану та до дня визначення </w:t>
            </w:r>
            <w:r w:rsidRPr="00140C82">
              <w:lastRenderedPageBreak/>
              <w:t>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>м. Ужгород, вул. Загорська, буд. № 53 каб.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6" w:rsidRPr="000116B2" w:rsidRDefault="00E97DB6" w:rsidP="002504EE">
            <w:pPr>
              <w:jc w:val="both"/>
            </w:pPr>
            <w:r w:rsidRPr="000116B2">
              <w:t>вищ</w:t>
            </w:r>
            <w:r>
              <w:t>а</w:t>
            </w:r>
            <w:r w:rsidRPr="000116B2">
              <w:t xml:space="preserve"> освіт</w:t>
            </w:r>
            <w:r>
              <w:t>а</w:t>
            </w:r>
            <w:r w:rsidRPr="000116B2">
              <w:t xml:space="preserve"> </w:t>
            </w:r>
            <w:r>
              <w:t xml:space="preserve">за освітнім ступенем </w:t>
            </w:r>
            <w:r w:rsidRPr="000116B2">
              <w:t xml:space="preserve">не нижче </w:t>
            </w:r>
            <w:r w:rsidRPr="008A64F0">
              <w:t>магістра</w:t>
            </w:r>
            <w:r>
              <w:t xml:space="preserve"> </w:t>
            </w:r>
            <w:r w:rsidRPr="00E97DB6">
              <w:t>відповідного професійного спрямування (галузі знань «Право» або «Соціальні та поведінкові науки» або «Управління та адміністрування» тощо)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E97DB6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E97DB6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E97DB6" w:rsidRPr="00AD0323" w:rsidRDefault="00E97DB6" w:rsidP="00E97DB6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E97DB6" w:rsidRPr="009D4776" w:rsidRDefault="00E97DB6" w:rsidP="00E97DB6">
            <w:pPr>
              <w:rPr>
                <w:rStyle w:val="212pt"/>
                <w:b/>
                <w:bCs/>
              </w:rPr>
            </w:pPr>
            <w:r w:rsidRPr="008A64F0">
              <w:rPr>
                <w:rStyle w:val="20"/>
                <w:b/>
                <w:color w:val="auto"/>
              </w:rPr>
              <w:t>Управління організацією роботи</w:t>
            </w:r>
          </w:p>
        </w:tc>
        <w:tc>
          <w:tcPr>
            <w:tcW w:w="6117" w:type="dxa"/>
            <w:shd w:val="clear" w:color="auto" w:fill="auto"/>
          </w:tcPr>
          <w:p w:rsidR="00E97DB6" w:rsidRPr="008A64F0" w:rsidRDefault="00E97DB6" w:rsidP="00E97DB6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чітке бачення цілі;</w:t>
            </w:r>
          </w:p>
          <w:p w:rsidR="00E97DB6" w:rsidRPr="008A64F0" w:rsidRDefault="00E97DB6" w:rsidP="00E97DB6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ефективне управління ресурсами;</w:t>
            </w:r>
          </w:p>
          <w:p w:rsidR="00E97DB6" w:rsidRPr="008A64F0" w:rsidRDefault="00E97DB6" w:rsidP="00E97DB6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чітке планування реалізації;</w:t>
            </w:r>
          </w:p>
          <w:p w:rsidR="00E97DB6" w:rsidRPr="009D4776" w:rsidRDefault="00E97DB6" w:rsidP="00E97DB6">
            <w:pPr>
              <w:widowControl w:val="0"/>
              <w:tabs>
                <w:tab w:val="left" w:pos="240"/>
              </w:tabs>
              <w:spacing w:line="274" w:lineRule="exact"/>
              <w:ind w:firstLine="601"/>
              <w:jc w:val="both"/>
              <w:rPr>
                <w:rStyle w:val="212pt"/>
              </w:rPr>
            </w:pPr>
            <w:r w:rsidRPr="008A64F0">
              <w:t>- ефективне формування та управління процесами</w:t>
            </w:r>
            <w:r>
              <w:t>.</w:t>
            </w:r>
          </w:p>
        </w:tc>
      </w:tr>
      <w:tr w:rsidR="00E97DB6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E97DB6" w:rsidRPr="00AD0323" w:rsidRDefault="00E97DB6" w:rsidP="00E97DB6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97DB6" w:rsidRPr="009D4776" w:rsidRDefault="00E97DB6" w:rsidP="00E97DB6">
            <w:pPr>
              <w:rPr>
                <w:rStyle w:val="212pt"/>
                <w:b/>
                <w:bCs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E97DB6" w:rsidRPr="009D4776" w:rsidRDefault="00E97DB6" w:rsidP="00E97DB6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E97DB6" w:rsidRPr="009D4776" w:rsidRDefault="00E97DB6" w:rsidP="00E97DB6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здатність до</w:t>
            </w:r>
            <w:r>
              <w:rPr>
                <w:rStyle w:val="212pt"/>
              </w:rPr>
              <w:t xml:space="preserve"> </w:t>
            </w:r>
            <w:r w:rsidRPr="009D4776">
              <w:rPr>
                <w:rStyle w:val="212pt"/>
              </w:rPr>
              <w:t>самомотивації (самоуправління);</w:t>
            </w:r>
          </w:p>
          <w:p w:rsidR="00E97DB6" w:rsidRPr="009D4776" w:rsidRDefault="00E97DB6" w:rsidP="00E97DB6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  <w:rPr>
                <w:rStyle w:val="212pt"/>
              </w:rPr>
            </w:pPr>
            <w:r w:rsidRPr="009D4776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  <w:r>
              <w:rPr>
                <w:rStyle w:val="212pt"/>
                <w:rFonts w:eastAsia="Calibri"/>
              </w:rPr>
              <w:t>.</w:t>
            </w:r>
          </w:p>
        </w:tc>
      </w:tr>
      <w:tr w:rsidR="00E97DB6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E97DB6" w:rsidRPr="00AD0323" w:rsidRDefault="00E97DB6" w:rsidP="00E97DB6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E97DB6" w:rsidRPr="009D4776" w:rsidRDefault="00E97DB6" w:rsidP="00E97DB6">
            <w:pPr>
              <w:rPr>
                <w:rStyle w:val="212pt"/>
                <w:b/>
                <w:bCs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E97DB6" w:rsidRDefault="00E97DB6" w:rsidP="00E97DB6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E97DB6" w:rsidRDefault="00E97DB6" w:rsidP="00E97DB6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E97DB6" w:rsidRPr="009D4776" w:rsidRDefault="00E97DB6" w:rsidP="00E97DB6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  <w:rPr>
                <w:rStyle w:val="212pt"/>
              </w:rPr>
            </w:pPr>
            <w:r>
              <w:t>вміння запобігати та ефективно долати перешкоди.</w:t>
            </w:r>
          </w:p>
        </w:tc>
      </w:tr>
      <w:tr w:rsidR="00E97DB6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E97DB6" w:rsidRPr="00AD0323" w:rsidRDefault="00E97DB6" w:rsidP="00E97DB6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E97DB6" w:rsidRPr="00694032" w:rsidRDefault="00E97DB6" w:rsidP="00E97DB6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E97DB6" w:rsidRPr="002504EE" w:rsidRDefault="00E97DB6" w:rsidP="00E97DB6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ind w:firstLine="601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E97DB6" w:rsidRPr="002504EE" w:rsidRDefault="00E97DB6" w:rsidP="00E97DB6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ind w:firstLine="601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97DB6" w:rsidRPr="00694032" w:rsidRDefault="00E97DB6" w:rsidP="00E97DB6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ind w:firstLine="601"/>
              <w:jc w:val="both"/>
            </w:pPr>
            <w:r>
              <w:rPr>
                <w:rStyle w:val="20"/>
              </w:rPr>
              <w:t>здатність брати на себе зобов</w:t>
            </w:r>
            <w:r w:rsidRPr="002504EE">
              <w:rPr>
                <w:rStyle w:val="20"/>
                <w:lang w:val="ru-RU"/>
              </w:rPr>
              <w:t>’</w:t>
            </w:r>
            <w:r>
              <w:rPr>
                <w:rStyle w:val="20"/>
              </w:rPr>
              <w:t>язання, чітко їх  дотримуватись і виконувати.</w:t>
            </w:r>
          </w:p>
        </w:tc>
      </w:tr>
      <w:tr w:rsidR="00E97DB6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E97DB6" w:rsidRPr="00AD0323" w:rsidRDefault="00E97DB6" w:rsidP="00E97DB6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88" w:type="dxa"/>
            <w:shd w:val="clear" w:color="auto" w:fill="auto"/>
          </w:tcPr>
          <w:p w:rsidR="00E97DB6" w:rsidRPr="00694032" w:rsidRDefault="00E97DB6" w:rsidP="00E97DB6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E97DB6" w:rsidRPr="00694032" w:rsidRDefault="00E97DB6" w:rsidP="00E97DB6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E97DB6" w:rsidRPr="00630C9F" w:rsidRDefault="00E97DB6" w:rsidP="00E97DB6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E97DB6" w:rsidRPr="00B71720" w:rsidRDefault="00E97DB6" w:rsidP="00E97DB6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E97DB6" w:rsidRDefault="00E97DB6" w:rsidP="00E97DB6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E97DB6" w:rsidRPr="002504EE" w:rsidRDefault="00E97DB6" w:rsidP="00E97DB6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97DB6" w:rsidRPr="002504EE" w:rsidRDefault="00E97DB6" w:rsidP="00E97DB6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97DB6" w:rsidRPr="002504EE" w:rsidRDefault="00E97DB6" w:rsidP="00E97DB6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E97DB6" w:rsidRPr="00613D46" w:rsidRDefault="00E97DB6" w:rsidP="00E97DB6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E97DB6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E97DB6" w:rsidRPr="007C65C0" w:rsidRDefault="00E97DB6" w:rsidP="00E97DB6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97DB6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97DB6" w:rsidRPr="007C65C0" w:rsidRDefault="00E97DB6" w:rsidP="00E97DB6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97DB6" w:rsidRPr="007C65C0" w:rsidRDefault="00E97DB6" w:rsidP="00E97DB6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E97DB6" w:rsidRPr="007C65C0" w:rsidRDefault="00E97DB6" w:rsidP="00E97DB6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97DB6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97DB6" w:rsidRPr="005E239E" w:rsidRDefault="00E97DB6" w:rsidP="00E97DB6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88" w:type="dxa"/>
            <w:shd w:val="clear" w:color="auto" w:fill="auto"/>
          </w:tcPr>
          <w:p w:rsidR="00E97DB6" w:rsidRPr="00630C9F" w:rsidRDefault="00E97DB6" w:rsidP="00E97DB6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E97DB6" w:rsidRPr="008A1B9F" w:rsidRDefault="00E97DB6" w:rsidP="00E97DB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E97DB6" w:rsidRPr="008A1B9F" w:rsidRDefault="00E97DB6" w:rsidP="00E97DB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E97DB6" w:rsidRPr="008A1B9F" w:rsidRDefault="00E97DB6" w:rsidP="00E97DB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E97DB6" w:rsidRPr="008A1B9F" w:rsidRDefault="00E97DB6" w:rsidP="00E97DB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E97DB6" w:rsidRDefault="00E97DB6" w:rsidP="00E97DB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</w:t>
            </w:r>
            <w:r w:rsidR="00C7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7552B" w:rsidRPr="00A94CCD" w:rsidRDefault="00C7552B" w:rsidP="00E97DB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7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Типова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7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затверджена  постановою Кабінету Міністрів України від 19 жовтня 2016 № 736.</w:t>
            </w:r>
          </w:p>
        </w:tc>
      </w:tr>
      <w:tr w:rsidR="00E97DB6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97DB6" w:rsidRPr="005E239E" w:rsidRDefault="00E97DB6" w:rsidP="00E97DB6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97DB6" w:rsidRPr="00630C9F" w:rsidRDefault="00E97DB6" w:rsidP="00E97DB6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E97DB6" w:rsidRPr="00D2561A" w:rsidRDefault="00E97DB6" w:rsidP="00E97D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і статус суддів»;</w:t>
            </w:r>
          </w:p>
          <w:p w:rsidR="00E97DB6" w:rsidRDefault="00E97DB6" w:rsidP="00E97DB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роцесуальн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(КПК, ЦПК, КУпАП, Адміністративний кодекс України)</w:t>
            </w:r>
          </w:p>
          <w:p w:rsidR="00E97DB6" w:rsidRPr="00D2561A" w:rsidRDefault="00E97DB6" w:rsidP="00E97D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</w:t>
            </w:r>
            <w:r w:rsidR="00C7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814 «Про затвердження Інструкції з діловодства в місцевих та апеляційних судах України»;</w:t>
            </w:r>
          </w:p>
          <w:p w:rsidR="00C7552B" w:rsidRDefault="00E97DB6" w:rsidP="00E97D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Рішенням Ради суддів України  26.11.2010 № 30</w:t>
            </w:r>
            <w:r w:rsidR="00C7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0A" w:rsidRDefault="001A230A">
      <w:r>
        <w:separator/>
      </w:r>
    </w:p>
  </w:endnote>
  <w:endnote w:type="continuationSeparator" w:id="0">
    <w:p w:rsidR="001A230A" w:rsidRDefault="001A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0A" w:rsidRDefault="001A230A">
      <w:r>
        <w:separator/>
      </w:r>
    </w:p>
  </w:footnote>
  <w:footnote w:type="continuationSeparator" w:id="0">
    <w:p w:rsidR="001A230A" w:rsidRDefault="001A2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B9" w:rsidRDefault="00E43587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C6AB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6AB9" w:rsidRDefault="005C6AB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B9" w:rsidRDefault="00E43587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C6AB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395E">
      <w:rPr>
        <w:rStyle w:val="ab"/>
        <w:noProof/>
      </w:rPr>
      <w:t>4</w:t>
    </w:r>
    <w:r>
      <w:rPr>
        <w:rStyle w:val="ab"/>
      </w:rPr>
      <w:fldChar w:fldCharType="end"/>
    </w:r>
  </w:p>
  <w:p w:rsidR="005C6AB9" w:rsidRDefault="005C6A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26BAB"/>
    <w:rsid w:val="0005102C"/>
    <w:rsid w:val="000518E1"/>
    <w:rsid w:val="00053A4D"/>
    <w:rsid w:val="00057DB4"/>
    <w:rsid w:val="00061708"/>
    <w:rsid w:val="000640CB"/>
    <w:rsid w:val="000667FB"/>
    <w:rsid w:val="00090EAD"/>
    <w:rsid w:val="0009568A"/>
    <w:rsid w:val="000A4328"/>
    <w:rsid w:val="000A5D4E"/>
    <w:rsid w:val="000B7A6F"/>
    <w:rsid w:val="000F4F6B"/>
    <w:rsid w:val="001334C5"/>
    <w:rsid w:val="00140C82"/>
    <w:rsid w:val="00142CE4"/>
    <w:rsid w:val="0014395E"/>
    <w:rsid w:val="00146E85"/>
    <w:rsid w:val="001525DB"/>
    <w:rsid w:val="00153E0D"/>
    <w:rsid w:val="00156C96"/>
    <w:rsid w:val="001714CF"/>
    <w:rsid w:val="001867E5"/>
    <w:rsid w:val="00196B23"/>
    <w:rsid w:val="001A230A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25E34"/>
    <w:rsid w:val="002329FA"/>
    <w:rsid w:val="00240271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4AAD"/>
    <w:rsid w:val="00376EDF"/>
    <w:rsid w:val="00384359"/>
    <w:rsid w:val="00393681"/>
    <w:rsid w:val="0039549F"/>
    <w:rsid w:val="00396CC4"/>
    <w:rsid w:val="003A15F3"/>
    <w:rsid w:val="003A381B"/>
    <w:rsid w:val="003A7408"/>
    <w:rsid w:val="003B6066"/>
    <w:rsid w:val="00400514"/>
    <w:rsid w:val="004012CF"/>
    <w:rsid w:val="004117A2"/>
    <w:rsid w:val="00423771"/>
    <w:rsid w:val="00431BE5"/>
    <w:rsid w:val="0043343B"/>
    <w:rsid w:val="00450A9D"/>
    <w:rsid w:val="004538B4"/>
    <w:rsid w:val="00485BA8"/>
    <w:rsid w:val="004A5CD9"/>
    <w:rsid w:val="004C0788"/>
    <w:rsid w:val="004C1D5F"/>
    <w:rsid w:val="004C2103"/>
    <w:rsid w:val="004E124B"/>
    <w:rsid w:val="004E250B"/>
    <w:rsid w:val="004E388E"/>
    <w:rsid w:val="004E7649"/>
    <w:rsid w:val="004F6DA1"/>
    <w:rsid w:val="005071FE"/>
    <w:rsid w:val="00514335"/>
    <w:rsid w:val="00520977"/>
    <w:rsid w:val="00520CB3"/>
    <w:rsid w:val="005413E9"/>
    <w:rsid w:val="0054561B"/>
    <w:rsid w:val="0056384C"/>
    <w:rsid w:val="00575F48"/>
    <w:rsid w:val="00582B98"/>
    <w:rsid w:val="005C4001"/>
    <w:rsid w:val="005C6AB9"/>
    <w:rsid w:val="005E239E"/>
    <w:rsid w:val="005E659A"/>
    <w:rsid w:val="005F6427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B64CE"/>
    <w:rsid w:val="006C51A3"/>
    <w:rsid w:val="006E150A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4395"/>
    <w:rsid w:val="007C7DDE"/>
    <w:rsid w:val="007E382B"/>
    <w:rsid w:val="00814A8C"/>
    <w:rsid w:val="00815D1D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9359C"/>
    <w:rsid w:val="008B098D"/>
    <w:rsid w:val="008B2DB7"/>
    <w:rsid w:val="008B56D4"/>
    <w:rsid w:val="008D447B"/>
    <w:rsid w:val="008E00B6"/>
    <w:rsid w:val="008E3EE0"/>
    <w:rsid w:val="00915D96"/>
    <w:rsid w:val="00926808"/>
    <w:rsid w:val="00933D7A"/>
    <w:rsid w:val="00934395"/>
    <w:rsid w:val="0094100D"/>
    <w:rsid w:val="00941F81"/>
    <w:rsid w:val="009524A7"/>
    <w:rsid w:val="0096463F"/>
    <w:rsid w:val="00966F02"/>
    <w:rsid w:val="00990C78"/>
    <w:rsid w:val="009B4AE9"/>
    <w:rsid w:val="009C5E3B"/>
    <w:rsid w:val="009E1AE6"/>
    <w:rsid w:val="009F286F"/>
    <w:rsid w:val="009F2F5A"/>
    <w:rsid w:val="009F44D4"/>
    <w:rsid w:val="00A165F2"/>
    <w:rsid w:val="00A16969"/>
    <w:rsid w:val="00A23A93"/>
    <w:rsid w:val="00A310DC"/>
    <w:rsid w:val="00A31169"/>
    <w:rsid w:val="00A35D15"/>
    <w:rsid w:val="00A46B94"/>
    <w:rsid w:val="00A51547"/>
    <w:rsid w:val="00A53F41"/>
    <w:rsid w:val="00A557D7"/>
    <w:rsid w:val="00A77211"/>
    <w:rsid w:val="00A775D0"/>
    <w:rsid w:val="00A91278"/>
    <w:rsid w:val="00A91FCD"/>
    <w:rsid w:val="00A938C8"/>
    <w:rsid w:val="00A94CCD"/>
    <w:rsid w:val="00AA2F5D"/>
    <w:rsid w:val="00AA3EA2"/>
    <w:rsid w:val="00AC0392"/>
    <w:rsid w:val="00AC41B5"/>
    <w:rsid w:val="00AD0323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1D2A"/>
    <w:rsid w:val="00B673FF"/>
    <w:rsid w:val="00B67750"/>
    <w:rsid w:val="00B71720"/>
    <w:rsid w:val="00B7486C"/>
    <w:rsid w:val="00B80574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37EA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7552B"/>
    <w:rsid w:val="00C93E63"/>
    <w:rsid w:val="00CB665F"/>
    <w:rsid w:val="00CD789D"/>
    <w:rsid w:val="00CE0BA6"/>
    <w:rsid w:val="00D04E3D"/>
    <w:rsid w:val="00D05346"/>
    <w:rsid w:val="00D14560"/>
    <w:rsid w:val="00D15B2B"/>
    <w:rsid w:val="00D24241"/>
    <w:rsid w:val="00D3108E"/>
    <w:rsid w:val="00D51B64"/>
    <w:rsid w:val="00D7497A"/>
    <w:rsid w:val="00D835DE"/>
    <w:rsid w:val="00D87A96"/>
    <w:rsid w:val="00D965F1"/>
    <w:rsid w:val="00D97A66"/>
    <w:rsid w:val="00DA2D36"/>
    <w:rsid w:val="00DA7844"/>
    <w:rsid w:val="00DB0DB0"/>
    <w:rsid w:val="00DB52AC"/>
    <w:rsid w:val="00DB7CA4"/>
    <w:rsid w:val="00DC129D"/>
    <w:rsid w:val="00DC157D"/>
    <w:rsid w:val="00DD0CFB"/>
    <w:rsid w:val="00DE21B6"/>
    <w:rsid w:val="00DF5B7B"/>
    <w:rsid w:val="00E20A48"/>
    <w:rsid w:val="00E332B9"/>
    <w:rsid w:val="00E348C0"/>
    <w:rsid w:val="00E35D40"/>
    <w:rsid w:val="00E43587"/>
    <w:rsid w:val="00E46C6A"/>
    <w:rsid w:val="00E53358"/>
    <w:rsid w:val="00E65183"/>
    <w:rsid w:val="00E74F68"/>
    <w:rsid w:val="00E75DF3"/>
    <w:rsid w:val="00E75E5E"/>
    <w:rsid w:val="00E807A3"/>
    <w:rsid w:val="00E842E9"/>
    <w:rsid w:val="00E97DB6"/>
    <w:rsid w:val="00ED4550"/>
    <w:rsid w:val="00EF01BE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73105-28AF-4408-A38C-4EF37935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4771</Words>
  <Characters>2720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7477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59</cp:revision>
  <cp:lastPrinted>2023-04-20T06:43:00Z</cp:lastPrinted>
  <dcterms:created xsi:type="dcterms:W3CDTF">2020-09-07T06:04:00Z</dcterms:created>
  <dcterms:modified xsi:type="dcterms:W3CDTF">2023-05-01T08:45:00Z</dcterms:modified>
</cp:coreProperties>
</file>