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20" w:rsidRDefault="00B71720" w:rsidP="00A94CCD">
      <w:pPr>
        <w:ind w:left="5812"/>
        <w:rPr>
          <w:color w:val="000000"/>
        </w:rPr>
      </w:pPr>
      <w:r w:rsidRPr="004D35AE">
        <w:rPr>
          <w:color w:val="000000"/>
        </w:rPr>
        <w:t xml:space="preserve">Додаток </w:t>
      </w:r>
      <w:r w:rsidR="00E31DDE">
        <w:rPr>
          <w:color w:val="FF0000"/>
        </w:rPr>
        <w:t>2</w:t>
      </w:r>
      <w:r w:rsidRPr="004D35AE">
        <w:rPr>
          <w:color w:val="000000"/>
        </w:rPr>
        <w:br/>
      </w:r>
    </w:p>
    <w:p w:rsidR="00B71720" w:rsidRPr="00B71720" w:rsidRDefault="00B71720" w:rsidP="00A94CCD">
      <w:pPr>
        <w:ind w:left="5812"/>
        <w:rPr>
          <w:color w:val="000000"/>
        </w:rPr>
      </w:pPr>
      <w:r w:rsidRPr="00B71720">
        <w:rPr>
          <w:color w:val="000000"/>
        </w:rPr>
        <w:t xml:space="preserve">ЗАТВЕРДЖЕНО </w:t>
      </w:r>
    </w:p>
    <w:p w:rsidR="00B71720" w:rsidRPr="00B71720" w:rsidRDefault="00BE1855" w:rsidP="00A94CCD">
      <w:pPr>
        <w:ind w:left="5812"/>
        <w:rPr>
          <w:color w:val="000000"/>
        </w:rPr>
      </w:pPr>
      <w:r>
        <w:rPr>
          <w:color w:val="000000"/>
        </w:rPr>
        <w:t>Розпорядження</w:t>
      </w:r>
      <w:r w:rsidR="00B71720" w:rsidRPr="00B71720">
        <w:rPr>
          <w:color w:val="000000"/>
        </w:rPr>
        <w:t xml:space="preserve"> керівника апарату </w:t>
      </w:r>
    </w:p>
    <w:p w:rsidR="00B71720" w:rsidRPr="00B71720" w:rsidRDefault="00B71720" w:rsidP="00A94CCD">
      <w:pPr>
        <w:ind w:left="5812"/>
        <w:rPr>
          <w:color w:val="000000"/>
        </w:rPr>
      </w:pPr>
      <w:r w:rsidRPr="00B71720">
        <w:rPr>
          <w:color w:val="000000"/>
        </w:rPr>
        <w:t>Ужгородського міськрайонного суду</w:t>
      </w:r>
    </w:p>
    <w:p w:rsidR="00B71720" w:rsidRPr="00C45558" w:rsidRDefault="00B71720" w:rsidP="00A94CCD">
      <w:pPr>
        <w:pStyle w:val="a8"/>
        <w:ind w:left="5812"/>
        <w:rPr>
          <w:rFonts w:ascii="Times New Roman" w:hAnsi="Times New Roman" w:cs="Times New Roman"/>
          <w:color w:val="000000"/>
          <w:sz w:val="24"/>
          <w:szCs w:val="24"/>
          <w:lang w:val="uk-UA"/>
        </w:rPr>
      </w:pPr>
      <w:proofErr w:type="spellStart"/>
      <w:r w:rsidRPr="00B71720">
        <w:rPr>
          <w:rFonts w:ascii="Times New Roman" w:hAnsi="Times New Roman" w:cs="Times New Roman"/>
          <w:color w:val="000000"/>
          <w:sz w:val="24"/>
          <w:szCs w:val="24"/>
        </w:rPr>
        <w:t>Закарпатської</w:t>
      </w:r>
      <w:proofErr w:type="spellEnd"/>
      <w:r w:rsidRPr="00B71720">
        <w:rPr>
          <w:rFonts w:ascii="Times New Roman" w:hAnsi="Times New Roman" w:cs="Times New Roman"/>
          <w:color w:val="000000"/>
          <w:sz w:val="24"/>
          <w:szCs w:val="24"/>
        </w:rPr>
        <w:t xml:space="preserve"> </w:t>
      </w:r>
      <w:proofErr w:type="spellStart"/>
      <w:r w:rsidRPr="00B71720">
        <w:rPr>
          <w:rFonts w:ascii="Times New Roman" w:hAnsi="Times New Roman" w:cs="Times New Roman"/>
          <w:color w:val="000000"/>
          <w:sz w:val="24"/>
          <w:szCs w:val="24"/>
        </w:rPr>
        <w:t>області</w:t>
      </w:r>
      <w:proofErr w:type="spellEnd"/>
      <w:r w:rsidRPr="00B71720">
        <w:rPr>
          <w:rFonts w:ascii="Times New Roman" w:hAnsi="Times New Roman" w:cs="Times New Roman"/>
          <w:color w:val="000000"/>
          <w:sz w:val="24"/>
          <w:szCs w:val="24"/>
        </w:rPr>
        <w:br/>
      </w:r>
      <w:proofErr w:type="spellStart"/>
      <w:r w:rsidRPr="00B71720">
        <w:rPr>
          <w:rFonts w:ascii="Times New Roman" w:hAnsi="Times New Roman" w:cs="Times New Roman"/>
          <w:color w:val="000000"/>
          <w:sz w:val="24"/>
          <w:szCs w:val="24"/>
        </w:rPr>
        <w:t>від</w:t>
      </w:r>
      <w:proofErr w:type="spellEnd"/>
      <w:r w:rsidRPr="00B71720">
        <w:rPr>
          <w:rFonts w:ascii="Times New Roman" w:hAnsi="Times New Roman" w:cs="Times New Roman"/>
          <w:color w:val="000000"/>
          <w:sz w:val="24"/>
          <w:szCs w:val="24"/>
        </w:rPr>
        <w:t xml:space="preserve"> </w:t>
      </w:r>
      <w:r w:rsidR="00BE1855" w:rsidRPr="00BE1855">
        <w:rPr>
          <w:rFonts w:ascii="Times New Roman" w:hAnsi="Times New Roman" w:cs="Times New Roman"/>
          <w:color w:val="FF0000"/>
          <w:sz w:val="24"/>
          <w:szCs w:val="24"/>
          <w:lang w:val="uk-UA"/>
        </w:rPr>
        <w:t>30</w:t>
      </w:r>
      <w:r w:rsidR="00C45558" w:rsidRPr="00BE1855">
        <w:rPr>
          <w:rFonts w:ascii="Times New Roman" w:hAnsi="Times New Roman" w:cs="Times New Roman"/>
          <w:color w:val="FF0000"/>
          <w:sz w:val="24"/>
          <w:szCs w:val="24"/>
          <w:lang w:val="uk-UA"/>
        </w:rPr>
        <w:t>.</w:t>
      </w:r>
      <w:r w:rsidR="00E75E5E" w:rsidRPr="00BE1855">
        <w:rPr>
          <w:rFonts w:ascii="Times New Roman" w:hAnsi="Times New Roman" w:cs="Times New Roman"/>
          <w:color w:val="FF0000"/>
          <w:sz w:val="24"/>
          <w:szCs w:val="24"/>
          <w:lang w:val="uk-UA"/>
        </w:rPr>
        <w:t>0</w:t>
      </w:r>
      <w:r w:rsidR="00BE1855" w:rsidRPr="00BE1855">
        <w:rPr>
          <w:rFonts w:ascii="Times New Roman" w:hAnsi="Times New Roman" w:cs="Times New Roman"/>
          <w:color w:val="FF0000"/>
          <w:sz w:val="24"/>
          <w:szCs w:val="24"/>
          <w:lang w:val="uk-UA"/>
        </w:rPr>
        <w:t>5</w:t>
      </w:r>
      <w:r w:rsidR="00C45558" w:rsidRPr="00C45558">
        <w:rPr>
          <w:rFonts w:ascii="Times New Roman" w:hAnsi="Times New Roman" w:cs="Times New Roman"/>
          <w:color w:val="000000"/>
          <w:sz w:val="24"/>
          <w:szCs w:val="24"/>
          <w:lang w:val="uk-UA"/>
        </w:rPr>
        <w:t>.20</w:t>
      </w:r>
      <w:r w:rsidR="00C45558" w:rsidRPr="00B9329A">
        <w:rPr>
          <w:rFonts w:ascii="Times New Roman" w:hAnsi="Times New Roman" w:cs="Times New Roman"/>
          <w:color w:val="FF0000"/>
          <w:sz w:val="24"/>
          <w:szCs w:val="24"/>
          <w:lang w:val="uk-UA"/>
        </w:rPr>
        <w:t>2</w:t>
      </w:r>
      <w:r w:rsidR="00E75E5E" w:rsidRPr="00B9329A">
        <w:rPr>
          <w:rFonts w:ascii="Times New Roman" w:hAnsi="Times New Roman" w:cs="Times New Roman"/>
          <w:color w:val="FF0000"/>
          <w:sz w:val="24"/>
          <w:szCs w:val="24"/>
          <w:lang w:val="uk-UA"/>
        </w:rPr>
        <w:t>2</w:t>
      </w:r>
      <w:r w:rsidR="00BE1855">
        <w:rPr>
          <w:rFonts w:ascii="Times New Roman" w:hAnsi="Times New Roman" w:cs="Times New Roman"/>
          <w:color w:val="000000"/>
          <w:sz w:val="24"/>
          <w:szCs w:val="24"/>
          <w:lang w:val="uk-UA"/>
        </w:rPr>
        <w:t xml:space="preserve"> </w:t>
      </w:r>
      <w:r w:rsidR="00B673FF" w:rsidRPr="00B71720">
        <w:rPr>
          <w:rFonts w:ascii="Times New Roman" w:hAnsi="Times New Roman" w:cs="Times New Roman"/>
          <w:color w:val="000000"/>
          <w:sz w:val="24"/>
          <w:szCs w:val="24"/>
          <w:lang w:val="uk-UA"/>
        </w:rPr>
        <w:t>№</w:t>
      </w:r>
      <w:r w:rsidR="00E2058F">
        <w:rPr>
          <w:rFonts w:ascii="Times New Roman" w:hAnsi="Times New Roman" w:cs="Times New Roman"/>
          <w:color w:val="FF0000"/>
          <w:sz w:val="24"/>
          <w:szCs w:val="24"/>
          <w:lang w:val="uk-UA"/>
        </w:rPr>
        <w:t>14</w:t>
      </w:r>
      <w:r w:rsidR="00B673FF" w:rsidRPr="00C45558">
        <w:rPr>
          <w:rFonts w:ascii="Times New Roman" w:hAnsi="Times New Roman" w:cs="Times New Roman"/>
          <w:color w:val="000000"/>
          <w:sz w:val="24"/>
          <w:szCs w:val="24"/>
          <w:lang w:val="uk-UA"/>
        </w:rPr>
        <w:t>/03-</w:t>
      </w:r>
      <w:r w:rsidR="00BE1855">
        <w:rPr>
          <w:rFonts w:ascii="Times New Roman" w:hAnsi="Times New Roman" w:cs="Times New Roman"/>
          <w:color w:val="000000"/>
          <w:sz w:val="24"/>
          <w:szCs w:val="24"/>
          <w:lang w:val="uk-UA"/>
        </w:rPr>
        <w:t>16</w:t>
      </w:r>
    </w:p>
    <w:p w:rsidR="00A94CCD" w:rsidRDefault="00A94CCD" w:rsidP="00C15238">
      <w:pPr>
        <w:pStyle w:val="a8"/>
        <w:jc w:val="center"/>
        <w:rPr>
          <w:rFonts w:ascii="Times New Roman" w:hAnsi="Times New Roman" w:cs="Times New Roman"/>
          <w:b/>
          <w:sz w:val="24"/>
          <w:szCs w:val="24"/>
          <w:lang w:val="uk-UA" w:eastAsia="ru-RU"/>
        </w:rPr>
      </w:pPr>
    </w:p>
    <w:p w:rsidR="00BE1855" w:rsidRDefault="00B9329A" w:rsidP="00C15238">
      <w:pPr>
        <w:pStyle w:val="a8"/>
        <w:jc w:val="center"/>
        <w:rPr>
          <w:rFonts w:ascii="Times New Roman" w:hAnsi="Times New Roman" w:cs="Times New Roman"/>
          <w:b/>
          <w:sz w:val="24"/>
          <w:szCs w:val="24"/>
          <w:lang w:val="uk-UA" w:eastAsia="ru-RU"/>
        </w:rPr>
      </w:pPr>
      <w:r w:rsidRPr="00BE1855">
        <w:rPr>
          <w:rFonts w:ascii="Times New Roman" w:hAnsi="Times New Roman" w:cs="Times New Roman"/>
          <w:b/>
          <w:sz w:val="24"/>
          <w:szCs w:val="24"/>
          <w:lang w:val="uk-UA" w:eastAsia="ru-RU"/>
        </w:rPr>
        <w:t xml:space="preserve">ОПИС ВАКАНСІЇ </w:t>
      </w:r>
    </w:p>
    <w:p w:rsidR="00C15238" w:rsidRPr="005A56B7" w:rsidRDefault="00C15238" w:rsidP="00C45558">
      <w:pPr>
        <w:pStyle w:val="a8"/>
        <w:jc w:val="center"/>
      </w:pPr>
    </w:p>
    <w:tbl>
      <w:tblPr>
        <w:tblW w:w="9991" w:type="dxa"/>
        <w:tblInd w:w="-72" w:type="dxa"/>
        <w:tblLook w:val="00A0"/>
      </w:tblPr>
      <w:tblGrid>
        <w:gridCol w:w="678"/>
        <w:gridCol w:w="3188"/>
        <w:gridCol w:w="6117"/>
        <w:gridCol w:w="8"/>
      </w:tblGrid>
      <w:tr w:rsidR="00C15238" w:rsidRPr="0074066F" w:rsidTr="00C15238">
        <w:trPr>
          <w:trHeight w:val="311"/>
        </w:trPr>
        <w:tc>
          <w:tcPr>
            <w:tcW w:w="9991" w:type="dxa"/>
            <w:gridSpan w:val="4"/>
            <w:tcBorders>
              <w:top w:val="single" w:sz="4" w:space="0" w:color="auto"/>
              <w:left w:val="single" w:sz="4" w:space="0" w:color="auto"/>
              <w:bottom w:val="single" w:sz="4" w:space="0" w:color="auto"/>
              <w:right w:val="single" w:sz="4" w:space="0" w:color="auto"/>
            </w:tcBorders>
            <w:vAlign w:val="center"/>
          </w:tcPr>
          <w:p w:rsidR="00C15238" w:rsidRPr="0074066F" w:rsidRDefault="00C15238" w:rsidP="00C15238">
            <w:pPr>
              <w:jc w:val="center"/>
              <w:rPr>
                <w:b/>
              </w:rPr>
            </w:pPr>
            <w:r w:rsidRPr="0074066F">
              <w:rPr>
                <w:b/>
              </w:rPr>
              <w:t>Загальні умови</w:t>
            </w:r>
          </w:p>
        </w:tc>
      </w:tr>
      <w:tr w:rsidR="00575F48" w:rsidRPr="00FC6248" w:rsidTr="00575F48">
        <w:trPr>
          <w:gridAfter w:val="1"/>
          <w:wAfter w:w="8" w:type="dxa"/>
          <w:trHeight w:val="746"/>
        </w:trPr>
        <w:tc>
          <w:tcPr>
            <w:tcW w:w="3866" w:type="dxa"/>
            <w:gridSpan w:val="2"/>
            <w:tcBorders>
              <w:top w:val="single" w:sz="4" w:space="0" w:color="auto"/>
              <w:left w:val="single" w:sz="4" w:space="0" w:color="auto"/>
              <w:bottom w:val="single" w:sz="4" w:space="0" w:color="auto"/>
              <w:right w:val="single" w:sz="4" w:space="0" w:color="auto"/>
            </w:tcBorders>
          </w:tcPr>
          <w:p w:rsidR="00575F48" w:rsidRPr="00575F48" w:rsidRDefault="00575F48" w:rsidP="00C15238">
            <w:pPr>
              <w:rPr>
                <w:b/>
                <w:bCs/>
              </w:rPr>
            </w:pPr>
            <w:r w:rsidRPr="00575F48">
              <w:rPr>
                <w:b/>
                <w:bCs/>
                <w:color w:val="333333"/>
              </w:rPr>
              <w:t>Назва та категорія посади, стосовно якої прийнято рішення про необхідність призначення</w:t>
            </w:r>
          </w:p>
        </w:tc>
        <w:tc>
          <w:tcPr>
            <w:tcW w:w="6117" w:type="dxa"/>
            <w:tcBorders>
              <w:top w:val="single" w:sz="4" w:space="0" w:color="auto"/>
              <w:left w:val="single" w:sz="4" w:space="0" w:color="auto"/>
              <w:bottom w:val="single" w:sz="4" w:space="0" w:color="auto"/>
              <w:right w:val="single" w:sz="4" w:space="0" w:color="auto"/>
            </w:tcBorders>
          </w:tcPr>
          <w:p w:rsidR="00575F48" w:rsidRDefault="00493E6F" w:rsidP="00C45558">
            <w:pPr>
              <w:tabs>
                <w:tab w:val="left" w:pos="461"/>
              </w:tabs>
              <w:autoSpaceDE w:val="0"/>
              <w:autoSpaceDN w:val="0"/>
              <w:adjustRightInd w:val="0"/>
              <w:ind w:firstLine="459"/>
              <w:jc w:val="both"/>
              <w:rPr>
                <w:szCs w:val="28"/>
              </w:rPr>
            </w:pPr>
            <w:r>
              <w:rPr>
                <w:bCs/>
              </w:rPr>
              <w:t>1</w:t>
            </w:r>
            <w:r w:rsidR="00B9329A">
              <w:rPr>
                <w:bCs/>
              </w:rPr>
              <w:t xml:space="preserve"> </w:t>
            </w:r>
            <w:r w:rsidR="00575F48" w:rsidRPr="00575F48">
              <w:rPr>
                <w:bCs/>
              </w:rPr>
              <w:t>посад</w:t>
            </w:r>
            <w:r>
              <w:rPr>
                <w:bCs/>
              </w:rPr>
              <w:t>а</w:t>
            </w:r>
            <w:r w:rsidR="00575F48" w:rsidRPr="00575F48">
              <w:rPr>
                <w:bCs/>
              </w:rPr>
              <w:t xml:space="preserve"> державної служби категорії</w:t>
            </w:r>
            <w:r w:rsidR="00575F48">
              <w:rPr>
                <w:bCs/>
              </w:rPr>
              <w:t xml:space="preserve"> </w:t>
            </w:r>
            <w:r w:rsidR="00575F48" w:rsidRPr="00575F48">
              <w:rPr>
                <w:bCs/>
              </w:rPr>
              <w:t>«</w:t>
            </w:r>
            <w:r w:rsidR="00575F48" w:rsidRPr="00575F48">
              <w:rPr>
                <w:bCs/>
                <w:color w:val="FF0000"/>
              </w:rPr>
              <w:t>В</w:t>
            </w:r>
            <w:r w:rsidR="00575F48" w:rsidRPr="00575F48">
              <w:rPr>
                <w:bCs/>
              </w:rPr>
              <w:t>»</w:t>
            </w:r>
            <w:r w:rsidR="00575F48">
              <w:rPr>
                <w:bCs/>
              </w:rPr>
              <w:t xml:space="preserve"> - </w:t>
            </w:r>
            <w:r>
              <w:rPr>
                <w:rFonts w:eastAsia="Calibri"/>
                <w:bCs/>
                <w:color w:val="FF0000"/>
                <w:lang w:eastAsia="en-US"/>
              </w:rPr>
              <w:t>с</w:t>
            </w:r>
            <w:r w:rsidRPr="00493E6F">
              <w:rPr>
                <w:rFonts w:eastAsia="Calibri"/>
                <w:bCs/>
                <w:color w:val="FF0000"/>
                <w:lang w:eastAsia="en-US"/>
              </w:rPr>
              <w:t>екретар суду сектору ведення кримінальних справ та справ про адміністративні правопорушення відділу документального забезпечення (канцелярія)</w:t>
            </w:r>
          </w:p>
        </w:tc>
      </w:tr>
      <w:tr w:rsidR="00C15238" w:rsidRPr="00FC6248" w:rsidTr="00C15238">
        <w:trPr>
          <w:gridAfter w:val="1"/>
          <w:wAfter w:w="8" w:type="dxa"/>
          <w:trHeight w:val="1078"/>
        </w:trPr>
        <w:tc>
          <w:tcPr>
            <w:tcW w:w="3866" w:type="dxa"/>
            <w:gridSpan w:val="2"/>
            <w:tcBorders>
              <w:top w:val="single" w:sz="4" w:space="0" w:color="auto"/>
              <w:left w:val="single" w:sz="4" w:space="0" w:color="auto"/>
              <w:bottom w:val="single" w:sz="4" w:space="0" w:color="auto"/>
              <w:right w:val="single" w:sz="4" w:space="0" w:color="auto"/>
            </w:tcBorders>
          </w:tcPr>
          <w:p w:rsidR="00C15238" w:rsidRPr="0074066F" w:rsidRDefault="00C15238" w:rsidP="00C15238">
            <w:pPr>
              <w:rPr>
                <w:b/>
              </w:rPr>
            </w:pPr>
            <w:r w:rsidRPr="0074066F">
              <w:rPr>
                <w:b/>
              </w:rPr>
              <w:t>Посадові обов’язки</w:t>
            </w:r>
          </w:p>
        </w:tc>
        <w:tc>
          <w:tcPr>
            <w:tcW w:w="6117" w:type="dxa"/>
            <w:tcBorders>
              <w:top w:val="single" w:sz="4" w:space="0" w:color="auto"/>
              <w:left w:val="single" w:sz="4" w:space="0" w:color="auto"/>
              <w:bottom w:val="single" w:sz="4" w:space="0" w:color="auto"/>
              <w:right w:val="single" w:sz="4" w:space="0" w:color="auto"/>
            </w:tcBorders>
          </w:tcPr>
          <w:p w:rsidR="00493E6F" w:rsidRDefault="00493E6F" w:rsidP="00493E6F">
            <w:pPr>
              <w:tabs>
                <w:tab w:val="left" w:pos="461"/>
              </w:tabs>
              <w:autoSpaceDE w:val="0"/>
              <w:autoSpaceDN w:val="0"/>
              <w:adjustRightInd w:val="0"/>
              <w:ind w:firstLine="459"/>
              <w:jc w:val="both"/>
            </w:pPr>
            <w:r>
              <w:t>Здійснення реєстрації та обліку судових справ і матеріалів відповідно до визначених категорій в межах компетенції сектору.</w:t>
            </w:r>
          </w:p>
          <w:p w:rsidR="00493E6F" w:rsidRDefault="00493E6F" w:rsidP="00493E6F">
            <w:pPr>
              <w:tabs>
                <w:tab w:val="left" w:pos="461"/>
              </w:tabs>
              <w:autoSpaceDE w:val="0"/>
              <w:autoSpaceDN w:val="0"/>
              <w:adjustRightInd w:val="0"/>
              <w:ind w:firstLine="459"/>
              <w:jc w:val="both"/>
            </w:pPr>
            <w:r>
              <w:t>Оформлення копій процесуальних документів у справах та інших вихідних документів для своєчасного надсилання за призначенням, здійснення своєчасного та якісного звернення судових рішень до виконання, забезпечення ведення документів первинного обліку, достовірності та своєчасності їх складання та оформлення.</w:t>
            </w:r>
          </w:p>
          <w:p w:rsidR="00493E6F" w:rsidRDefault="00493E6F" w:rsidP="00493E6F">
            <w:pPr>
              <w:tabs>
                <w:tab w:val="left" w:pos="461"/>
              </w:tabs>
              <w:autoSpaceDE w:val="0"/>
              <w:autoSpaceDN w:val="0"/>
              <w:adjustRightInd w:val="0"/>
              <w:ind w:firstLine="459"/>
              <w:jc w:val="both"/>
            </w:pPr>
            <w:r>
              <w:t>Здійснення довідково-інформаційної роботи щодо проходження і стану розгляду справ та документів у суді відповідно до компетенції сектору.</w:t>
            </w:r>
          </w:p>
          <w:p w:rsidR="00493E6F" w:rsidRDefault="00493E6F" w:rsidP="00493E6F">
            <w:pPr>
              <w:tabs>
                <w:tab w:val="left" w:pos="461"/>
              </w:tabs>
              <w:autoSpaceDE w:val="0"/>
              <w:autoSpaceDN w:val="0"/>
              <w:adjustRightInd w:val="0"/>
              <w:ind w:firstLine="459"/>
              <w:jc w:val="both"/>
            </w:pPr>
            <w:r>
              <w:t>Внесення до автоматизованої системи документообігу суду інформації відповідно до наданих прав доступу, належне наповнення реєстраційних та обліково-статистичних карток в електронному вигляді відповідно до компетенції сектору.</w:t>
            </w:r>
          </w:p>
          <w:p w:rsidR="00493E6F" w:rsidRDefault="00493E6F" w:rsidP="00493E6F">
            <w:pPr>
              <w:tabs>
                <w:tab w:val="left" w:pos="461"/>
              </w:tabs>
              <w:autoSpaceDE w:val="0"/>
              <w:autoSpaceDN w:val="0"/>
              <w:adjustRightInd w:val="0"/>
              <w:ind w:firstLine="459"/>
              <w:jc w:val="both"/>
            </w:pPr>
            <w:r>
              <w:t>Ведення обліку надходження апеляційних скарг та внесення даних про направлення справи до апеляційної чи касаційної інстанції і даних після повернення та відповідне здійснення підготовки судових справ із скаргами, поданнями для надсилання до судів вищих інстанцій.</w:t>
            </w:r>
          </w:p>
          <w:p w:rsidR="00493E6F" w:rsidRDefault="00493E6F" w:rsidP="00493E6F">
            <w:pPr>
              <w:tabs>
                <w:tab w:val="left" w:pos="461"/>
              </w:tabs>
              <w:autoSpaceDE w:val="0"/>
              <w:autoSpaceDN w:val="0"/>
              <w:adjustRightInd w:val="0"/>
              <w:ind w:firstLine="459"/>
              <w:jc w:val="both"/>
            </w:pPr>
            <w:r>
              <w:t>Координація роботи з архівом суду, підготовка та передання до архіву суду документів та судових справ сектору за минулі роки, провадження у яких закінчено.</w:t>
            </w:r>
          </w:p>
          <w:p w:rsidR="00493E6F" w:rsidRDefault="00493E6F" w:rsidP="00493E6F">
            <w:pPr>
              <w:tabs>
                <w:tab w:val="left" w:pos="461"/>
              </w:tabs>
              <w:autoSpaceDE w:val="0"/>
              <w:autoSpaceDN w:val="0"/>
              <w:adjustRightInd w:val="0"/>
              <w:ind w:firstLine="459"/>
              <w:jc w:val="both"/>
            </w:pPr>
            <w:r>
              <w:t>Приймання розглянутих судових справ відповідно до визначених категорій на опрацювання та зберігання, перевірка відповідності документів у судових справах опису справи, а також ведення обліку і забезпечення зберігання речових доказів.</w:t>
            </w:r>
          </w:p>
          <w:p w:rsidR="00493E6F" w:rsidRDefault="00493E6F" w:rsidP="00493E6F">
            <w:pPr>
              <w:tabs>
                <w:tab w:val="left" w:pos="461"/>
              </w:tabs>
              <w:autoSpaceDE w:val="0"/>
              <w:autoSpaceDN w:val="0"/>
              <w:adjustRightInd w:val="0"/>
              <w:ind w:firstLine="459"/>
              <w:jc w:val="both"/>
            </w:pPr>
            <w:r>
              <w:t>Ведення номенклатури справ суду у секторі в межах компетенції, підготовка пропозицій по її удосконаленню.</w:t>
            </w:r>
          </w:p>
          <w:p w:rsidR="00493E6F" w:rsidRDefault="00493E6F" w:rsidP="00493E6F">
            <w:pPr>
              <w:tabs>
                <w:tab w:val="left" w:pos="461"/>
              </w:tabs>
              <w:autoSpaceDE w:val="0"/>
              <w:autoSpaceDN w:val="0"/>
              <w:adjustRightInd w:val="0"/>
              <w:ind w:firstLine="459"/>
              <w:jc w:val="both"/>
            </w:pPr>
            <w:r>
              <w:t>Забезпечення ознайомлення з матеріалами повернутої до сектору справи осіб, які беруть участь у справі, та інших учасників процесу, відповідна видача належним чином оформлених копій процесуальних та інших документів згідно із встановленим порядком.</w:t>
            </w:r>
          </w:p>
          <w:p w:rsidR="00C15238" w:rsidRPr="00BE4D24" w:rsidRDefault="00493E6F" w:rsidP="00493E6F">
            <w:pPr>
              <w:tabs>
                <w:tab w:val="left" w:pos="461"/>
              </w:tabs>
              <w:autoSpaceDE w:val="0"/>
              <w:autoSpaceDN w:val="0"/>
              <w:adjustRightInd w:val="0"/>
              <w:ind w:firstLine="459"/>
              <w:jc w:val="both"/>
            </w:pPr>
            <w:r>
              <w:lastRenderedPageBreak/>
              <w:t>Виконання інших завдань та функцій сектору за визначенням безпосереднього керівника, пов’язаних із забезпеченням роботи структурного підрозділу згідно з відповідним Положенням.</w:t>
            </w:r>
          </w:p>
        </w:tc>
      </w:tr>
      <w:tr w:rsidR="00C15238" w:rsidRPr="0074066F" w:rsidTr="00C15238">
        <w:trPr>
          <w:gridAfter w:val="1"/>
          <w:wAfter w:w="8" w:type="dxa"/>
          <w:trHeight w:val="796"/>
        </w:trPr>
        <w:tc>
          <w:tcPr>
            <w:tcW w:w="3866" w:type="dxa"/>
            <w:gridSpan w:val="2"/>
            <w:tcBorders>
              <w:top w:val="single" w:sz="4" w:space="0" w:color="auto"/>
              <w:left w:val="single" w:sz="4" w:space="0" w:color="auto"/>
              <w:bottom w:val="single" w:sz="4" w:space="0" w:color="auto"/>
              <w:right w:val="single" w:sz="4" w:space="0" w:color="auto"/>
            </w:tcBorders>
          </w:tcPr>
          <w:p w:rsidR="00C15238" w:rsidRPr="0074066F" w:rsidRDefault="00C15238" w:rsidP="00C15238">
            <w:pPr>
              <w:rPr>
                <w:b/>
              </w:rPr>
            </w:pPr>
            <w:r w:rsidRPr="0074066F">
              <w:rPr>
                <w:b/>
              </w:rPr>
              <w:lastRenderedPageBreak/>
              <w:t>Умови оплати праці</w:t>
            </w:r>
          </w:p>
        </w:tc>
        <w:tc>
          <w:tcPr>
            <w:tcW w:w="6117" w:type="dxa"/>
            <w:tcBorders>
              <w:top w:val="single" w:sz="4" w:space="0" w:color="auto"/>
              <w:left w:val="single" w:sz="4" w:space="0" w:color="auto"/>
              <w:bottom w:val="single" w:sz="4" w:space="0" w:color="auto"/>
              <w:right w:val="single" w:sz="4" w:space="0" w:color="auto"/>
            </w:tcBorders>
          </w:tcPr>
          <w:p w:rsidR="00613D46" w:rsidRPr="00F0702C" w:rsidRDefault="00B71720" w:rsidP="000640CB">
            <w:pPr>
              <w:pStyle w:val="a8"/>
              <w:numPr>
                <w:ilvl w:val="0"/>
                <w:numId w:val="18"/>
              </w:numPr>
              <w:ind w:left="34"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13D46" w:rsidRPr="00F0702C">
              <w:rPr>
                <w:rFonts w:ascii="Times New Roman" w:hAnsi="Times New Roman" w:cs="Times New Roman"/>
                <w:sz w:val="24"/>
                <w:szCs w:val="24"/>
                <w:lang w:val="uk-UA"/>
              </w:rPr>
              <w:t>посадовий оклад –</w:t>
            </w:r>
            <w:r w:rsidR="00B673FF">
              <w:rPr>
                <w:rFonts w:ascii="Times New Roman" w:hAnsi="Times New Roman" w:cs="Times New Roman"/>
                <w:sz w:val="24"/>
                <w:szCs w:val="24"/>
                <w:lang w:val="uk-UA"/>
              </w:rPr>
              <w:t xml:space="preserve"> </w:t>
            </w:r>
            <w:r w:rsidR="00493E6F">
              <w:rPr>
                <w:rFonts w:ascii="Times New Roman" w:hAnsi="Times New Roman" w:cs="Times New Roman"/>
                <w:sz w:val="24"/>
                <w:szCs w:val="24"/>
                <w:lang w:val="uk-UA"/>
              </w:rPr>
              <w:t>4962</w:t>
            </w:r>
            <w:r w:rsidR="00C45558">
              <w:rPr>
                <w:rFonts w:ascii="Times New Roman" w:hAnsi="Times New Roman" w:cs="Times New Roman"/>
                <w:sz w:val="24"/>
                <w:szCs w:val="24"/>
                <w:lang w:val="uk-UA"/>
              </w:rPr>
              <w:t xml:space="preserve"> </w:t>
            </w:r>
            <w:r w:rsidR="00613D46" w:rsidRPr="00F0702C">
              <w:rPr>
                <w:rFonts w:ascii="Times New Roman" w:hAnsi="Times New Roman" w:cs="Times New Roman"/>
                <w:sz w:val="24"/>
                <w:szCs w:val="24"/>
                <w:lang w:val="uk-UA"/>
              </w:rPr>
              <w:t>грн.,</w:t>
            </w:r>
          </w:p>
          <w:p w:rsidR="00B71720" w:rsidRDefault="00B71720" w:rsidP="000640CB">
            <w:pPr>
              <w:pStyle w:val="a8"/>
              <w:numPr>
                <w:ilvl w:val="0"/>
                <w:numId w:val="18"/>
              </w:numPr>
              <w:ind w:left="34" w:firstLine="0"/>
              <w:jc w:val="both"/>
              <w:rPr>
                <w:rFonts w:ascii="Times New Roman" w:hAnsi="Times New Roman" w:cs="Times New Roman"/>
                <w:sz w:val="24"/>
                <w:szCs w:val="24"/>
                <w:lang w:val="uk-UA"/>
              </w:rPr>
            </w:pPr>
            <w:r w:rsidRPr="00F0702C">
              <w:rPr>
                <w:rFonts w:ascii="Times New Roman" w:hAnsi="Times New Roman" w:cs="Times New Roman"/>
                <w:sz w:val="24"/>
                <w:szCs w:val="24"/>
                <w:lang w:val="uk-UA"/>
              </w:rPr>
              <w:t>надбавки, доплати, премії та компенсації відповідно до стат</w:t>
            </w:r>
            <w:r>
              <w:rPr>
                <w:rFonts w:ascii="Times New Roman" w:hAnsi="Times New Roman" w:cs="Times New Roman"/>
                <w:sz w:val="24"/>
                <w:szCs w:val="24"/>
                <w:lang w:val="uk-UA"/>
              </w:rPr>
              <w:t>ті</w:t>
            </w:r>
            <w:r w:rsidRPr="00F0702C">
              <w:rPr>
                <w:rFonts w:ascii="Times New Roman" w:hAnsi="Times New Roman" w:cs="Times New Roman"/>
                <w:sz w:val="24"/>
                <w:szCs w:val="24"/>
                <w:lang w:val="uk-UA"/>
              </w:rPr>
              <w:t xml:space="preserve"> 52 Закону України "Про державну службу"</w:t>
            </w:r>
            <w:r>
              <w:rPr>
                <w:rFonts w:ascii="Times New Roman" w:hAnsi="Times New Roman" w:cs="Times New Roman"/>
                <w:sz w:val="24"/>
                <w:szCs w:val="24"/>
                <w:lang w:val="uk-UA"/>
              </w:rPr>
              <w:t>;</w:t>
            </w:r>
          </w:p>
          <w:p w:rsidR="00C15238" w:rsidRPr="00C15238" w:rsidRDefault="00B71720" w:rsidP="000640CB">
            <w:pPr>
              <w:pStyle w:val="a8"/>
              <w:numPr>
                <w:ilvl w:val="0"/>
                <w:numId w:val="18"/>
              </w:numPr>
              <w:ind w:left="34" w:firstLine="0"/>
              <w:jc w:val="both"/>
              <w:rPr>
                <w:sz w:val="24"/>
                <w:szCs w:val="24"/>
                <w:lang w:val="uk-UA"/>
              </w:rPr>
            </w:pPr>
            <w:r w:rsidRPr="00F0702C">
              <w:rPr>
                <w:rFonts w:ascii="Times New Roman" w:hAnsi="Times New Roman" w:cs="Times New Roman"/>
                <w:sz w:val="24"/>
                <w:szCs w:val="24"/>
                <w:lang w:val="uk-UA"/>
              </w:rPr>
              <w:t xml:space="preserve">надбавки до посадового окладу за ранг </w:t>
            </w:r>
            <w:r>
              <w:rPr>
                <w:rStyle w:val="212pt"/>
                <w:rFonts w:eastAsia="Calibri"/>
              </w:rPr>
              <w:t>державного службовця відповідно до постанови</w:t>
            </w:r>
            <w:r w:rsidRPr="00F0702C">
              <w:rPr>
                <w:rFonts w:ascii="Times New Roman" w:hAnsi="Times New Roman" w:cs="Times New Roman"/>
                <w:sz w:val="24"/>
                <w:szCs w:val="24"/>
                <w:lang w:val="uk-UA"/>
              </w:rPr>
              <w:t xml:space="preserve"> </w:t>
            </w:r>
            <w:r>
              <w:rPr>
                <w:rStyle w:val="212pt"/>
                <w:rFonts w:eastAsia="Calibri"/>
              </w:rPr>
              <w:t>Кабінету Міністрів України від 18 січня 2017 року № 15 «Питання оплати праці працівників державних органів» (із змінами)</w:t>
            </w:r>
          </w:p>
        </w:tc>
      </w:tr>
      <w:tr w:rsidR="00C15238" w:rsidRPr="0074066F" w:rsidTr="00C15238">
        <w:trPr>
          <w:gridAfter w:val="1"/>
          <w:wAfter w:w="8" w:type="dxa"/>
          <w:trHeight w:val="906"/>
        </w:trPr>
        <w:tc>
          <w:tcPr>
            <w:tcW w:w="3866" w:type="dxa"/>
            <w:gridSpan w:val="2"/>
            <w:tcBorders>
              <w:top w:val="single" w:sz="4" w:space="0" w:color="auto"/>
              <w:left w:val="single" w:sz="4" w:space="0" w:color="auto"/>
              <w:bottom w:val="single" w:sz="4" w:space="0" w:color="auto"/>
              <w:right w:val="single" w:sz="4" w:space="0" w:color="auto"/>
            </w:tcBorders>
          </w:tcPr>
          <w:p w:rsidR="00C15238" w:rsidRPr="0074066F" w:rsidRDefault="00C15238" w:rsidP="00C15238">
            <w:pPr>
              <w:rPr>
                <w:b/>
              </w:rPr>
            </w:pPr>
            <w:r>
              <w:rPr>
                <w:b/>
              </w:rPr>
              <w:t>І</w:t>
            </w:r>
            <w:r w:rsidRPr="005132C5">
              <w:rPr>
                <w:b/>
              </w:rPr>
              <w:t>нформація про строковість чи безстроковість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C15238" w:rsidRDefault="00140C82" w:rsidP="00AC41B5">
            <w:pPr>
              <w:jc w:val="both"/>
            </w:pPr>
            <w:r>
              <w:t>Строкове призначення:</w:t>
            </w:r>
          </w:p>
          <w:p w:rsidR="004A5CD9" w:rsidRDefault="004A5CD9" w:rsidP="00AC41B5">
            <w:pPr>
              <w:jc w:val="both"/>
            </w:pPr>
          </w:p>
          <w:p w:rsidR="00493E6F" w:rsidRDefault="00493E6F" w:rsidP="00140C82">
            <w:pPr>
              <w:pStyle w:val="ac"/>
              <w:numPr>
                <w:ilvl w:val="0"/>
                <w:numId w:val="18"/>
              </w:numPr>
              <w:jc w:val="both"/>
            </w:pPr>
            <w:r w:rsidRPr="00493E6F">
              <w:t>заміщення тимчасово відсутнього державного службовця, за яким зберігається посада державної служби на період відпустки для догляду за дитиною</w:t>
            </w:r>
            <w:r>
              <w:t>;</w:t>
            </w:r>
          </w:p>
          <w:p w:rsidR="004A5CD9" w:rsidRDefault="00140C82" w:rsidP="00140C82">
            <w:pPr>
              <w:pStyle w:val="ac"/>
              <w:numPr>
                <w:ilvl w:val="0"/>
                <w:numId w:val="18"/>
              </w:numPr>
              <w:jc w:val="both"/>
            </w:pPr>
            <w:r w:rsidRPr="00140C82">
              <w:t>на період дії воєнного стану та до дня визначення переможця конкурсу на відповідну посаду після припинення чи скасування воєнного стану</w:t>
            </w:r>
            <w:r>
              <w:t>;</w:t>
            </w:r>
          </w:p>
          <w:p w:rsidR="00493E6F" w:rsidRPr="00FC6248" w:rsidRDefault="00140C82" w:rsidP="00493E6F">
            <w:pPr>
              <w:pStyle w:val="ac"/>
              <w:numPr>
                <w:ilvl w:val="0"/>
                <w:numId w:val="18"/>
              </w:numPr>
              <w:jc w:val="both"/>
            </w:pPr>
            <w:r>
              <w:t>г</w:t>
            </w:r>
            <w:r w:rsidRPr="00140C82">
              <w:t>раничний строк перебування на посаді, призначення на яку відбулося на період дії воєнного стану, становить 12 місяців з дня припинення чи скасування воєнного стану.</w:t>
            </w:r>
          </w:p>
        </w:tc>
      </w:tr>
      <w:tr w:rsidR="00C15238" w:rsidRPr="0074066F" w:rsidTr="00C15238">
        <w:trPr>
          <w:gridAfter w:val="1"/>
          <w:wAfter w:w="8" w:type="dxa"/>
          <w:trHeight w:val="1480"/>
        </w:trPr>
        <w:tc>
          <w:tcPr>
            <w:tcW w:w="3866" w:type="dxa"/>
            <w:gridSpan w:val="2"/>
            <w:tcBorders>
              <w:top w:val="single" w:sz="4" w:space="0" w:color="auto"/>
              <w:left w:val="single" w:sz="4" w:space="0" w:color="auto"/>
              <w:bottom w:val="single" w:sz="4" w:space="0" w:color="auto"/>
              <w:right w:val="single" w:sz="4" w:space="0" w:color="auto"/>
            </w:tcBorders>
          </w:tcPr>
          <w:p w:rsidR="00C15238" w:rsidRPr="0074066F" w:rsidRDefault="00140C82" w:rsidP="00C15238">
            <w:pPr>
              <w:rPr>
                <w:b/>
              </w:rPr>
            </w:pPr>
            <w:r w:rsidRPr="00140C82">
              <w:rPr>
                <w:b/>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117" w:type="dxa"/>
            <w:tcBorders>
              <w:top w:val="single" w:sz="4" w:space="0" w:color="auto"/>
              <w:left w:val="single" w:sz="4" w:space="0" w:color="auto"/>
              <w:bottom w:val="single" w:sz="4" w:space="0" w:color="auto"/>
              <w:right w:val="single" w:sz="4" w:space="0" w:color="auto"/>
            </w:tcBorders>
          </w:tcPr>
          <w:p w:rsidR="00B71720" w:rsidRPr="00E1028B" w:rsidRDefault="006C51A3" w:rsidP="00B71720">
            <w:pPr>
              <w:widowControl w:val="0"/>
              <w:numPr>
                <w:ilvl w:val="0"/>
                <w:numId w:val="24"/>
              </w:numPr>
              <w:tabs>
                <w:tab w:val="left" w:pos="485"/>
              </w:tabs>
              <w:spacing w:line="274" w:lineRule="exact"/>
              <w:ind w:firstLine="742"/>
              <w:jc w:val="both"/>
              <w:rPr>
                <w:color w:val="000000"/>
                <w:sz w:val="26"/>
                <w:szCs w:val="26"/>
                <w:lang w:bidi="uk-UA"/>
              </w:rPr>
            </w:pPr>
            <w:r w:rsidRPr="006C51A3">
              <w:rPr>
                <w:color w:val="000000"/>
                <w:lang w:bidi="uk-UA"/>
              </w:rPr>
              <w:t>заповнену особову картку встановленого зразка</w:t>
            </w:r>
            <w:r w:rsidR="00B71720" w:rsidRPr="00E1028B">
              <w:rPr>
                <w:color w:val="000000"/>
                <w:lang w:bidi="uk-UA"/>
              </w:rPr>
              <w:t>;</w:t>
            </w:r>
          </w:p>
          <w:p w:rsidR="006C51A3" w:rsidRPr="006C51A3" w:rsidRDefault="006C51A3" w:rsidP="006C51A3">
            <w:pPr>
              <w:pStyle w:val="ac"/>
              <w:widowControl w:val="0"/>
              <w:numPr>
                <w:ilvl w:val="0"/>
                <w:numId w:val="24"/>
              </w:numPr>
              <w:spacing w:after="60" w:line="240" w:lineRule="exact"/>
              <w:jc w:val="both"/>
              <w:rPr>
                <w:color w:val="000000"/>
                <w:sz w:val="26"/>
                <w:szCs w:val="26"/>
                <w:lang w:bidi="uk-UA"/>
              </w:rPr>
            </w:pPr>
            <w:r w:rsidRPr="006C51A3">
              <w:rPr>
                <w:color w:val="000000"/>
                <w:lang w:bidi="uk-UA"/>
              </w:rPr>
              <w:t>документ, що підтверджу</w:t>
            </w:r>
            <w:r>
              <w:rPr>
                <w:color w:val="000000"/>
                <w:lang w:bidi="uk-UA"/>
              </w:rPr>
              <w:t>є</w:t>
            </w:r>
            <w:r w:rsidRPr="006C51A3">
              <w:rPr>
                <w:color w:val="000000"/>
                <w:lang w:bidi="uk-UA"/>
              </w:rPr>
              <w:t xml:space="preserve"> наявність громадянства України</w:t>
            </w:r>
            <w:r w:rsidR="00D04E3D">
              <w:rPr>
                <w:color w:val="000000"/>
                <w:lang w:bidi="uk-UA"/>
              </w:rPr>
              <w:t>;</w:t>
            </w:r>
          </w:p>
          <w:p w:rsidR="004A5CD9" w:rsidRPr="006C51A3" w:rsidRDefault="006C51A3" w:rsidP="006C51A3">
            <w:pPr>
              <w:pStyle w:val="ac"/>
              <w:widowControl w:val="0"/>
              <w:numPr>
                <w:ilvl w:val="0"/>
                <w:numId w:val="24"/>
              </w:numPr>
              <w:spacing w:after="60" w:line="240" w:lineRule="exact"/>
              <w:jc w:val="both"/>
              <w:rPr>
                <w:color w:val="000000"/>
                <w:sz w:val="26"/>
                <w:szCs w:val="26"/>
                <w:lang w:bidi="uk-UA"/>
              </w:rPr>
            </w:pPr>
            <w:r w:rsidRPr="006C51A3">
              <w:rPr>
                <w:color w:val="000000"/>
                <w:lang w:bidi="uk-UA"/>
              </w:rPr>
              <w:t>документ, що підтверджу</w:t>
            </w:r>
            <w:r>
              <w:rPr>
                <w:color w:val="000000"/>
                <w:lang w:bidi="uk-UA"/>
              </w:rPr>
              <w:t>є</w:t>
            </w:r>
            <w:r w:rsidRPr="006C51A3">
              <w:rPr>
                <w:color w:val="000000"/>
                <w:lang w:bidi="uk-UA"/>
              </w:rPr>
              <w:t xml:space="preserve"> </w:t>
            </w:r>
            <w:r w:rsidR="00B71720" w:rsidRPr="006C51A3">
              <w:rPr>
                <w:color w:val="000000"/>
                <w:lang w:bidi="uk-UA"/>
              </w:rPr>
              <w:t>наявн</w:t>
            </w:r>
            <w:r>
              <w:rPr>
                <w:color w:val="000000"/>
                <w:lang w:bidi="uk-UA"/>
              </w:rPr>
              <w:t>і</w:t>
            </w:r>
            <w:r w:rsidR="00B71720" w:rsidRPr="006C51A3">
              <w:rPr>
                <w:color w:val="000000"/>
                <w:lang w:bidi="uk-UA"/>
              </w:rPr>
              <w:t>ст</w:t>
            </w:r>
            <w:r>
              <w:rPr>
                <w:color w:val="000000"/>
                <w:lang w:bidi="uk-UA"/>
              </w:rPr>
              <w:t xml:space="preserve">ь </w:t>
            </w:r>
            <w:r w:rsidR="00B71720" w:rsidRPr="006C51A3">
              <w:rPr>
                <w:color w:val="000000"/>
                <w:lang w:bidi="uk-UA"/>
              </w:rPr>
              <w:t>відповідного ступеня вищої освіти</w:t>
            </w:r>
            <w:r w:rsidR="00D04E3D">
              <w:rPr>
                <w:color w:val="000000"/>
                <w:lang w:bidi="uk-UA"/>
              </w:rPr>
              <w:t>.</w:t>
            </w:r>
          </w:p>
          <w:p w:rsidR="007A53A3" w:rsidRDefault="007A53A3" w:rsidP="004E388E">
            <w:pPr>
              <w:widowControl w:val="0"/>
              <w:ind w:firstLine="743"/>
              <w:jc w:val="both"/>
              <w:rPr>
                <w:rFonts w:eastAsia="Arial Unicode MS"/>
                <w:color w:val="000000"/>
                <w:lang w:bidi="uk-UA"/>
              </w:rPr>
            </w:pPr>
          </w:p>
          <w:p w:rsidR="007A53A3" w:rsidRDefault="007A53A3" w:rsidP="004E388E">
            <w:pPr>
              <w:widowControl w:val="0"/>
              <w:ind w:firstLine="743"/>
              <w:jc w:val="both"/>
              <w:rPr>
                <w:rFonts w:eastAsia="Arial Unicode MS"/>
                <w:color w:val="000000"/>
                <w:lang w:bidi="uk-UA"/>
              </w:rPr>
            </w:pPr>
            <w:r>
              <w:rPr>
                <w:rFonts w:eastAsia="Arial Unicode MS"/>
                <w:color w:val="000000"/>
                <w:lang w:bidi="uk-UA"/>
              </w:rPr>
              <w:t xml:space="preserve">Документи подаються </w:t>
            </w:r>
            <w:r w:rsidR="00D04E3D">
              <w:rPr>
                <w:rFonts w:eastAsia="Arial Unicode MS"/>
                <w:color w:val="000000"/>
                <w:lang w:bidi="uk-UA"/>
              </w:rPr>
              <w:t xml:space="preserve">особою особисто </w:t>
            </w:r>
            <w:r>
              <w:rPr>
                <w:rFonts w:eastAsia="Arial Unicode MS"/>
                <w:color w:val="000000"/>
                <w:lang w:bidi="uk-UA"/>
              </w:rPr>
              <w:t xml:space="preserve">за адресою: </w:t>
            </w:r>
            <w:r w:rsidRPr="007A53A3">
              <w:rPr>
                <w:rFonts w:eastAsia="Arial Unicode MS"/>
                <w:color w:val="000000"/>
                <w:lang w:bidi="uk-UA"/>
              </w:rPr>
              <w:t xml:space="preserve">м. Ужгород, вул. Загорська, буд. № 53 </w:t>
            </w:r>
            <w:proofErr w:type="spellStart"/>
            <w:r w:rsidRPr="007A53A3">
              <w:rPr>
                <w:rFonts w:eastAsia="Arial Unicode MS"/>
                <w:color w:val="000000"/>
                <w:lang w:bidi="uk-UA"/>
              </w:rPr>
              <w:t>каб</w:t>
            </w:r>
            <w:proofErr w:type="spellEnd"/>
            <w:r w:rsidRPr="007A53A3">
              <w:rPr>
                <w:rFonts w:eastAsia="Arial Unicode MS"/>
                <w:color w:val="000000"/>
                <w:lang w:bidi="uk-UA"/>
              </w:rPr>
              <w:t>. №35.</w:t>
            </w:r>
          </w:p>
          <w:p w:rsidR="007A53A3" w:rsidRDefault="00D04E3D" w:rsidP="004E388E">
            <w:pPr>
              <w:widowControl w:val="0"/>
              <w:ind w:firstLine="743"/>
              <w:jc w:val="both"/>
            </w:pPr>
            <w:r>
              <w:rPr>
                <w:rFonts w:eastAsia="Arial Unicode MS"/>
                <w:color w:val="000000"/>
                <w:lang w:bidi="uk-UA"/>
              </w:rPr>
              <w:t>Документи</w:t>
            </w:r>
            <w:r w:rsidR="004A5CD9">
              <w:rPr>
                <w:rFonts w:eastAsia="Arial Unicode MS"/>
                <w:color w:val="000000"/>
                <w:lang w:bidi="uk-UA"/>
              </w:rPr>
              <w:t xml:space="preserve"> </w:t>
            </w:r>
            <w:r w:rsidR="00B71720" w:rsidRPr="00E1028B">
              <w:rPr>
                <w:rFonts w:eastAsia="Arial Unicode MS"/>
                <w:color w:val="000000"/>
                <w:lang w:bidi="uk-UA"/>
              </w:rPr>
              <w:t>прийма</w:t>
            </w:r>
            <w:r>
              <w:rPr>
                <w:rFonts w:eastAsia="Arial Unicode MS"/>
                <w:color w:val="000000"/>
                <w:lang w:bidi="uk-UA"/>
              </w:rPr>
              <w:t>ю</w:t>
            </w:r>
            <w:r w:rsidR="00B71720" w:rsidRPr="00E1028B">
              <w:rPr>
                <w:rFonts w:eastAsia="Arial Unicode MS"/>
                <w:color w:val="000000"/>
                <w:lang w:bidi="uk-UA"/>
              </w:rPr>
              <w:t>ться</w:t>
            </w:r>
            <w:r w:rsidR="00140C82">
              <w:rPr>
                <w:rFonts w:eastAsia="Arial Unicode MS"/>
                <w:color w:val="000000"/>
                <w:lang w:bidi="uk-UA"/>
              </w:rPr>
              <w:t xml:space="preserve"> щоденно</w:t>
            </w:r>
            <w:r>
              <w:rPr>
                <w:rFonts w:eastAsia="Arial Unicode MS"/>
                <w:color w:val="000000"/>
                <w:lang w:bidi="uk-UA"/>
              </w:rPr>
              <w:t xml:space="preserve"> з одночасним </w:t>
            </w:r>
            <w:r w:rsidRPr="007A53A3">
              <w:rPr>
                <w:rFonts w:eastAsia="Arial Unicode MS"/>
                <w:color w:val="000000"/>
                <w:lang w:bidi="uk-UA"/>
              </w:rPr>
              <w:t>проведення</w:t>
            </w:r>
            <w:r>
              <w:rPr>
                <w:rFonts w:eastAsia="Arial Unicode MS"/>
                <w:color w:val="000000"/>
                <w:lang w:bidi="uk-UA"/>
              </w:rPr>
              <w:t>м</w:t>
            </w:r>
            <w:r w:rsidRPr="007A53A3">
              <w:rPr>
                <w:rFonts w:eastAsia="Arial Unicode MS"/>
                <w:color w:val="000000"/>
                <w:lang w:bidi="uk-UA"/>
              </w:rPr>
              <w:t xml:space="preserve"> співбесіди за фізичної присутності </w:t>
            </w:r>
            <w:r>
              <w:rPr>
                <w:rFonts w:eastAsia="Arial Unicode MS"/>
                <w:color w:val="000000"/>
                <w:lang w:bidi="uk-UA"/>
              </w:rPr>
              <w:t>особи</w:t>
            </w:r>
            <w:r w:rsidR="007A53A3">
              <w:rPr>
                <w:rFonts w:eastAsia="Arial Unicode MS"/>
                <w:color w:val="000000"/>
                <w:lang w:bidi="uk-UA"/>
              </w:rPr>
              <w:t>, у робочі години суду:</w:t>
            </w:r>
          </w:p>
          <w:p w:rsidR="007A53A3" w:rsidRDefault="007A53A3" w:rsidP="007A53A3">
            <w:pPr>
              <w:pStyle w:val="ac"/>
              <w:widowControl w:val="0"/>
              <w:numPr>
                <w:ilvl w:val="0"/>
                <w:numId w:val="18"/>
              </w:numPr>
              <w:jc w:val="both"/>
            </w:pPr>
            <w:r>
              <w:t xml:space="preserve">Пн-Пт з </w:t>
            </w:r>
            <w:r w:rsidRPr="007A53A3">
              <w:rPr>
                <w:color w:val="FF0000"/>
              </w:rPr>
              <w:t>08:00</w:t>
            </w:r>
            <w:r>
              <w:t xml:space="preserve"> до </w:t>
            </w:r>
            <w:r w:rsidRPr="007A53A3">
              <w:rPr>
                <w:color w:val="FF0000"/>
              </w:rPr>
              <w:t>17:00</w:t>
            </w:r>
            <w:r>
              <w:t xml:space="preserve"> год; </w:t>
            </w:r>
          </w:p>
          <w:p w:rsidR="007A53A3" w:rsidRDefault="007A53A3" w:rsidP="007A53A3">
            <w:pPr>
              <w:pStyle w:val="ac"/>
              <w:widowControl w:val="0"/>
              <w:numPr>
                <w:ilvl w:val="0"/>
                <w:numId w:val="18"/>
              </w:numPr>
              <w:jc w:val="both"/>
            </w:pPr>
            <w:r>
              <w:t xml:space="preserve">перерва з </w:t>
            </w:r>
            <w:r w:rsidRPr="007A53A3">
              <w:rPr>
                <w:color w:val="FF0000"/>
              </w:rPr>
              <w:t>12:00</w:t>
            </w:r>
            <w:r>
              <w:t xml:space="preserve"> до </w:t>
            </w:r>
            <w:r w:rsidRPr="007A53A3">
              <w:rPr>
                <w:color w:val="FF0000"/>
              </w:rPr>
              <w:t>13:00</w:t>
            </w:r>
            <w:r>
              <w:t xml:space="preserve"> год; </w:t>
            </w:r>
          </w:p>
          <w:p w:rsidR="00C15238" w:rsidRPr="007A53A3" w:rsidRDefault="007A53A3" w:rsidP="007A53A3">
            <w:pPr>
              <w:pStyle w:val="ac"/>
              <w:widowControl w:val="0"/>
              <w:numPr>
                <w:ilvl w:val="0"/>
                <w:numId w:val="18"/>
              </w:numPr>
              <w:jc w:val="both"/>
            </w:pPr>
            <w:r>
              <w:t>Сб-Нд – вихідний.</w:t>
            </w:r>
          </w:p>
        </w:tc>
      </w:tr>
      <w:tr w:rsidR="005E239E" w:rsidRPr="0074066F" w:rsidTr="00E31DDE">
        <w:trPr>
          <w:gridAfter w:val="1"/>
          <w:wAfter w:w="8" w:type="dxa"/>
          <w:trHeight w:val="70"/>
        </w:trPr>
        <w:tc>
          <w:tcPr>
            <w:tcW w:w="3866" w:type="dxa"/>
            <w:gridSpan w:val="2"/>
            <w:tcBorders>
              <w:top w:val="single" w:sz="4" w:space="0" w:color="auto"/>
              <w:left w:val="single" w:sz="4" w:space="0" w:color="auto"/>
              <w:bottom w:val="single" w:sz="4" w:space="0" w:color="auto"/>
              <w:right w:val="single" w:sz="4" w:space="0" w:color="auto"/>
            </w:tcBorders>
          </w:tcPr>
          <w:p w:rsidR="005E239E" w:rsidRPr="00D04E3D" w:rsidRDefault="005E239E" w:rsidP="004A5CD9">
            <w:pPr>
              <w:rPr>
                <w:b/>
                <w:bCs/>
              </w:rPr>
            </w:pPr>
            <w:r w:rsidRPr="00D04E3D">
              <w:rPr>
                <w:rStyle w:val="212pt"/>
                <w:b/>
                <w:bCs/>
                <w:color w:val="auto"/>
              </w:rPr>
              <w:t>Додаткові (необов’язкові) документи</w:t>
            </w:r>
          </w:p>
        </w:tc>
        <w:tc>
          <w:tcPr>
            <w:tcW w:w="6117" w:type="dxa"/>
            <w:tcBorders>
              <w:top w:val="single" w:sz="4" w:space="0" w:color="auto"/>
              <w:left w:val="single" w:sz="4" w:space="0" w:color="auto"/>
              <w:bottom w:val="single" w:sz="4" w:space="0" w:color="auto"/>
              <w:right w:val="single" w:sz="4" w:space="0" w:color="auto"/>
            </w:tcBorders>
          </w:tcPr>
          <w:p w:rsidR="005E239E" w:rsidRDefault="00D04E3D" w:rsidP="004A5CD9">
            <w:pPr>
              <w:ind w:firstLine="742"/>
              <w:jc w:val="both"/>
              <w:rPr>
                <w:rFonts w:eastAsia="Arial Unicode MS"/>
                <w:color w:val="000000"/>
                <w:lang w:bidi="uk-UA"/>
              </w:rPr>
            </w:pPr>
            <w:r>
              <w:rPr>
                <w:rFonts w:eastAsia="Arial Unicode MS"/>
                <w:color w:val="000000"/>
                <w:lang w:bidi="uk-UA"/>
              </w:rPr>
              <w:t>з</w:t>
            </w:r>
            <w:r w:rsidR="005E239E" w:rsidRPr="00FC3094">
              <w:rPr>
                <w:rFonts w:eastAsia="Arial Unicode MS"/>
                <w:color w:val="000000"/>
                <w:lang w:bidi="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r>
              <w:rPr>
                <w:rFonts w:eastAsia="Arial Unicode MS"/>
                <w:color w:val="000000"/>
                <w:lang w:bidi="uk-UA"/>
              </w:rPr>
              <w:t>;</w:t>
            </w:r>
          </w:p>
          <w:p w:rsidR="00140C82" w:rsidRDefault="00D04E3D" w:rsidP="007A53A3">
            <w:pPr>
              <w:ind w:firstLine="742"/>
              <w:jc w:val="both"/>
              <w:rPr>
                <w:color w:val="000000"/>
                <w:lang w:bidi="uk-UA"/>
              </w:rPr>
            </w:pPr>
            <w:r>
              <w:rPr>
                <w:color w:val="000000"/>
                <w:lang w:bidi="uk-UA"/>
              </w:rPr>
              <w:t>к</w:t>
            </w:r>
            <w:r w:rsidR="00140C82" w:rsidRPr="004A5CD9">
              <w:rPr>
                <w:color w:val="000000"/>
                <w:lang w:bidi="uk-UA"/>
              </w:rPr>
              <w:t>опі</w:t>
            </w:r>
            <w:r w:rsidR="007A53A3">
              <w:rPr>
                <w:color w:val="000000"/>
                <w:lang w:bidi="uk-UA"/>
              </w:rPr>
              <w:t>я</w:t>
            </w:r>
            <w:r w:rsidR="00140C82" w:rsidRPr="004A5CD9">
              <w:rPr>
                <w:color w:val="000000"/>
                <w:lang w:bidi="uk-UA"/>
              </w:rPr>
              <w:t xml:space="preserve"> </w:t>
            </w:r>
            <w:r w:rsidR="00140C82">
              <w:rPr>
                <w:color w:val="000000"/>
                <w:lang w:bidi="uk-UA"/>
              </w:rPr>
              <w:t>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color w:val="000000"/>
                <w:lang w:bidi="uk-UA"/>
              </w:rPr>
              <w:t>;</w:t>
            </w:r>
          </w:p>
          <w:p w:rsidR="00D04E3D" w:rsidRPr="007A53A3" w:rsidRDefault="00D04E3D" w:rsidP="007A53A3">
            <w:pPr>
              <w:ind w:firstLine="742"/>
              <w:jc w:val="both"/>
              <w:rPr>
                <w:color w:val="000000"/>
                <w:lang w:bidi="uk-UA"/>
              </w:rPr>
            </w:pPr>
            <w:r>
              <w:rPr>
                <w:color w:val="000000"/>
                <w:lang w:bidi="uk-UA"/>
              </w:rPr>
              <w:lastRenderedPageBreak/>
              <w:t>Інші документи, за бажанням особи.</w:t>
            </w:r>
          </w:p>
        </w:tc>
      </w:tr>
      <w:tr w:rsidR="005E239E" w:rsidRPr="0074066F" w:rsidTr="00C15238">
        <w:trPr>
          <w:gridAfter w:val="1"/>
          <w:wAfter w:w="8" w:type="dxa"/>
          <w:trHeight w:val="1399"/>
        </w:trPr>
        <w:tc>
          <w:tcPr>
            <w:tcW w:w="3866" w:type="dxa"/>
            <w:gridSpan w:val="2"/>
            <w:tcBorders>
              <w:top w:val="single" w:sz="4" w:space="0" w:color="auto"/>
              <w:left w:val="single" w:sz="4" w:space="0" w:color="auto"/>
              <w:bottom w:val="single" w:sz="4" w:space="0" w:color="auto"/>
              <w:right w:val="single" w:sz="4" w:space="0" w:color="auto"/>
            </w:tcBorders>
          </w:tcPr>
          <w:p w:rsidR="005E239E" w:rsidRPr="0074066F" w:rsidRDefault="00140C82" w:rsidP="00C15238">
            <w:pPr>
              <w:rPr>
                <w:b/>
              </w:rPr>
            </w:pPr>
            <w:r w:rsidRPr="00140C82">
              <w:rPr>
                <w:b/>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5E239E" w:rsidRPr="00C15238" w:rsidRDefault="005E239E" w:rsidP="00C15238">
            <w:pPr>
              <w:pStyle w:val="a8"/>
              <w:rPr>
                <w:rFonts w:ascii="Times New Roman" w:hAnsi="Times New Roman" w:cs="Times New Roman"/>
                <w:lang w:val="uk-UA"/>
              </w:rPr>
            </w:pPr>
            <w:r>
              <w:rPr>
                <w:rFonts w:ascii="Times New Roman" w:hAnsi="Times New Roman" w:cs="Times New Roman"/>
                <w:lang w:val="uk-UA"/>
              </w:rPr>
              <w:t>КОРОЛЬ Катерина Іванівна</w:t>
            </w:r>
            <w:r w:rsidRPr="00C15238">
              <w:rPr>
                <w:rFonts w:ascii="Times New Roman" w:hAnsi="Times New Roman" w:cs="Times New Roman"/>
                <w:lang w:val="uk-UA"/>
              </w:rPr>
              <w:t>;</w:t>
            </w:r>
          </w:p>
          <w:p w:rsidR="005E239E" w:rsidRPr="00C15238" w:rsidRDefault="005E239E" w:rsidP="00C15238">
            <w:pPr>
              <w:pStyle w:val="a8"/>
              <w:rPr>
                <w:rFonts w:ascii="Times New Roman" w:hAnsi="Times New Roman" w:cs="Times New Roman"/>
                <w:lang w:val="uk-UA"/>
              </w:rPr>
            </w:pPr>
            <w:r w:rsidRPr="00C15238">
              <w:rPr>
                <w:rFonts w:ascii="Times New Roman" w:hAnsi="Times New Roman" w:cs="Times New Roman"/>
                <w:lang w:val="uk-UA"/>
              </w:rPr>
              <w:t>тел.</w:t>
            </w:r>
            <w:r>
              <w:rPr>
                <w:rFonts w:ascii="Times New Roman" w:hAnsi="Times New Roman" w:cs="Times New Roman"/>
                <w:lang w:val="uk-UA"/>
              </w:rPr>
              <w:t xml:space="preserve"> </w:t>
            </w:r>
            <w:r w:rsidRPr="00C15238">
              <w:rPr>
                <w:rFonts w:ascii="Times New Roman" w:hAnsi="Times New Roman" w:cs="Times New Roman"/>
                <w:lang w:val="uk-UA"/>
              </w:rPr>
              <w:t>№ (0312)644704</w:t>
            </w:r>
          </w:p>
          <w:p w:rsidR="005E239E" w:rsidRPr="00C15238" w:rsidRDefault="005E239E" w:rsidP="00C15238">
            <w:pPr>
              <w:pStyle w:val="a8"/>
              <w:rPr>
                <w:sz w:val="24"/>
                <w:szCs w:val="24"/>
                <w:lang w:val="uk-UA"/>
              </w:rPr>
            </w:pPr>
            <w:r w:rsidRPr="00C15238">
              <w:rPr>
                <w:rFonts w:ascii="Times New Roman" w:hAnsi="Times New Roman" w:cs="Times New Roman"/>
                <w:lang w:val="uk-UA"/>
              </w:rPr>
              <w:t xml:space="preserve">е/а: </w:t>
            </w:r>
            <w:hyperlink r:id="rId8" w:history="1">
              <w:r w:rsidRPr="00C15238">
                <w:rPr>
                  <w:rStyle w:val="a6"/>
                  <w:rFonts w:ascii="Times New Roman" w:hAnsi="Times New Roman" w:cs="Times New Roman"/>
                  <w:lang w:val="en-US"/>
                </w:rPr>
                <w:t>hrm</w:t>
              </w:r>
              <w:r w:rsidRPr="00C15238">
                <w:rPr>
                  <w:rStyle w:val="a6"/>
                  <w:rFonts w:ascii="Times New Roman" w:hAnsi="Times New Roman" w:cs="Times New Roman"/>
                </w:rPr>
                <w:t>@</w:t>
              </w:r>
              <w:r w:rsidRPr="00C15238">
                <w:rPr>
                  <w:rStyle w:val="a6"/>
                  <w:rFonts w:ascii="Times New Roman" w:hAnsi="Times New Roman" w:cs="Times New Roman"/>
                  <w:lang w:val="en-US"/>
                </w:rPr>
                <w:t>ug</w:t>
              </w:r>
              <w:r w:rsidRPr="00C15238">
                <w:rPr>
                  <w:rStyle w:val="a6"/>
                  <w:rFonts w:ascii="Times New Roman" w:hAnsi="Times New Roman" w:cs="Times New Roman"/>
                </w:rPr>
                <w:t>.</w:t>
              </w:r>
              <w:r w:rsidRPr="00C15238">
                <w:rPr>
                  <w:rStyle w:val="a6"/>
                  <w:rFonts w:ascii="Times New Roman" w:hAnsi="Times New Roman" w:cs="Times New Roman"/>
                  <w:lang w:val="en-US"/>
                </w:rPr>
                <w:t>zk</w:t>
              </w:r>
              <w:r w:rsidRPr="00C15238">
                <w:rPr>
                  <w:rStyle w:val="a6"/>
                  <w:rFonts w:ascii="Times New Roman" w:hAnsi="Times New Roman" w:cs="Times New Roman"/>
                </w:rPr>
                <w:t>.</w:t>
              </w:r>
              <w:r w:rsidRPr="00C15238">
                <w:rPr>
                  <w:rStyle w:val="a6"/>
                  <w:rFonts w:ascii="Times New Roman" w:hAnsi="Times New Roman" w:cs="Times New Roman"/>
                  <w:lang w:val="en-US"/>
                </w:rPr>
                <w:t>court</w:t>
              </w:r>
              <w:r w:rsidRPr="00C15238">
                <w:rPr>
                  <w:rStyle w:val="a6"/>
                  <w:rFonts w:ascii="Times New Roman" w:hAnsi="Times New Roman" w:cs="Times New Roman"/>
                </w:rPr>
                <w:t>.</w:t>
              </w:r>
              <w:r w:rsidRPr="00C15238">
                <w:rPr>
                  <w:rStyle w:val="a6"/>
                  <w:rFonts w:ascii="Times New Roman" w:hAnsi="Times New Roman" w:cs="Times New Roman"/>
                  <w:lang w:val="en-US"/>
                </w:rPr>
                <w:t>gov</w:t>
              </w:r>
              <w:r w:rsidRPr="00C15238">
                <w:rPr>
                  <w:rStyle w:val="a6"/>
                  <w:rFonts w:ascii="Times New Roman" w:hAnsi="Times New Roman" w:cs="Times New Roman"/>
                </w:rPr>
                <w:t>.</w:t>
              </w:r>
              <w:r w:rsidRPr="00C15238">
                <w:rPr>
                  <w:rStyle w:val="a6"/>
                  <w:rFonts w:ascii="Times New Roman" w:hAnsi="Times New Roman" w:cs="Times New Roman"/>
                  <w:lang w:val="en-US"/>
                </w:rPr>
                <w:t>ua</w:t>
              </w:r>
            </w:hyperlink>
          </w:p>
        </w:tc>
      </w:tr>
      <w:tr w:rsidR="005E239E" w:rsidRPr="0074066F" w:rsidTr="00C15238">
        <w:trPr>
          <w:trHeight w:val="459"/>
        </w:trPr>
        <w:tc>
          <w:tcPr>
            <w:tcW w:w="9991" w:type="dxa"/>
            <w:gridSpan w:val="4"/>
            <w:tcBorders>
              <w:top w:val="single" w:sz="4" w:space="0" w:color="auto"/>
              <w:left w:val="single" w:sz="4" w:space="0" w:color="auto"/>
              <w:right w:val="single" w:sz="4" w:space="0" w:color="auto"/>
            </w:tcBorders>
            <w:vAlign w:val="center"/>
          </w:tcPr>
          <w:p w:rsidR="005E239E" w:rsidRPr="0074066F" w:rsidRDefault="005E239E" w:rsidP="00C15238">
            <w:pPr>
              <w:jc w:val="center"/>
              <w:rPr>
                <w:b/>
              </w:rPr>
            </w:pPr>
            <w:r w:rsidRPr="0074066F">
              <w:rPr>
                <w:b/>
                <w:bCs/>
              </w:rPr>
              <w:t>КВАЛІФІКАЦІЙНІ ВИМОГИ</w:t>
            </w:r>
          </w:p>
        </w:tc>
      </w:tr>
      <w:tr w:rsidR="005E239E" w:rsidRPr="0074066F" w:rsidTr="00C15238">
        <w:trPr>
          <w:gridAfter w:val="1"/>
          <w:wAfter w:w="8" w:type="dxa"/>
          <w:trHeight w:val="655"/>
        </w:trPr>
        <w:tc>
          <w:tcPr>
            <w:tcW w:w="678" w:type="dxa"/>
            <w:tcBorders>
              <w:top w:val="single" w:sz="4" w:space="0" w:color="auto"/>
              <w:left w:val="single" w:sz="4" w:space="0" w:color="auto"/>
              <w:bottom w:val="single" w:sz="4" w:space="0" w:color="auto"/>
              <w:right w:val="single" w:sz="4" w:space="0" w:color="auto"/>
            </w:tcBorders>
          </w:tcPr>
          <w:p w:rsidR="005E239E" w:rsidRPr="005E239E" w:rsidRDefault="005E239E" w:rsidP="005E239E">
            <w:pPr>
              <w:jc w:val="center"/>
              <w:rPr>
                <w:b/>
              </w:rPr>
            </w:pPr>
            <w:r w:rsidRPr="005E239E">
              <w:rPr>
                <w:b/>
              </w:rPr>
              <w:t>1</w:t>
            </w:r>
          </w:p>
        </w:tc>
        <w:tc>
          <w:tcPr>
            <w:tcW w:w="3188" w:type="dxa"/>
            <w:tcBorders>
              <w:top w:val="single" w:sz="4" w:space="0" w:color="auto"/>
              <w:left w:val="single" w:sz="4" w:space="0" w:color="auto"/>
              <w:bottom w:val="single" w:sz="4" w:space="0" w:color="auto"/>
              <w:right w:val="single" w:sz="4" w:space="0" w:color="auto"/>
            </w:tcBorders>
          </w:tcPr>
          <w:p w:rsidR="005E239E" w:rsidRPr="0074066F" w:rsidRDefault="005E239E" w:rsidP="00C15238">
            <w:pPr>
              <w:rPr>
                <w:b/>
              </w:rPr>
            </w:pPr>
            <w:r w:rsidRPr="0074066F">
              <w:rPr>
                <w:b/>
              </w:rPr>
              <w:t>Освіта</w:t>
            </w:r>
            <w:r w:rsidRPr="0074066F">
              <w:rPr>
                <w:b/>
              </w:rPr>
              <w:tab/>
            </w:r>
          </w:p>
        </w:tc>
        <w:tc>
          <w:tcPr>
            <w:tcW w:w="6117" w:type="dxa"/>
            <w:tcBorders>
              <w:top w:val="single" w:sz="4" w:space="0" w:color="auto"/>
              <w:left w:val="single" w:sz="4" w:space="0" w:color="auto"/>
              <w:bottom w:val="single" w:sz="4" w:space="0" w:color="auto"/>
              <w:right w:val="single" w:sz="4" w:space="0" w:color="auto"/>
            </w:tcBorders>
          </w:tcPr>
          <w:p w:rsidR="005E239E" w:rsidRPr="000116B2" w:rsidRDefault="005E239E" w:rsidP="002504EE">
            <w:pPr>
              <w:jc w:val="both"/>
            </w:pPr>
            <w:r w:rsidRPr="000116B2">
              <w:t>вищ</w:t>
            </w:r>
            <w:r w:rsidR="002504EE">
              <w:t>а</w:t>
            </w:r>
            <w:r w:rsidRPr="000116B2">
              <w:t xml:space="preserve"> освіт</w:t>
            </w:r>
            <w:r w:rsidR="002504EE">
              <w:t>а</w:t>
            </w:r>
            <w:r w:rsidRPr="000116B2">
              <w:t xml:space="preserve"> </w:t>
            </w:r>
            <w:r w:rsidR="002504EE">
              <w:t xml:space="preserve">за освітнім ступенем </w:t>
            </w:r>
            <w:r w:rsidRPr="000116B2">
              <w:t>не нижче молодшого бакалавра або бакалавра в галузі знань «Право»</w:t>
            </w:r>
          </w:p>
        </w:tc>
      </w:tr>
      <w:tr w:rsidR="005E239E" w:rsidRPr="0074066F" w:rsidTr="00C15238">
        <w:trPr>
          <w:gridAfter w:val="1"/>
          <w:wAfter w:w="8" w:type="dxa"/>
          <w:trHeight w:val="365"/>
        </w:trPr>
        <w:tc>
          <w:tcPr>
            <w:tcW w:w="678" w:type="dxa"/>
            <w:tcBorders>
              <w:top w:val="single" w:sz="4" w:space="0" w:color="auto"/>
              <w:left w:val="single" w:sz="4" w:space="0" w:color="auto"/>
              <w:bottom w:val="single" w:sz="4" w:space="0" w:color="auto"/>
              <w:right w:val="single" w:sz="4" w:space="0" w:color="auto"/>
            </w:tcBorders>
          </w:tcPr>
          <w:p w:rsidR="005E239E" w:rsidRPr="005E239E" w:rsidRDefault="005E239E" w:rsidP="005E239E">
            <w:pPr>
              <w:jc w:val="center"/>
              <w:rPr>
                <w:b/>
              </w:rPr>
            </w:pPr>
            <w:r w:rsidRPr="005E239E">
              <w:rPr>
                <w:b/>
              </w:rPr>
              <w:t>2</w:t>
            </w:r>
          </w:p>
        </w:tc>
        <w:tc>
          <w:tcPr>
            <w:tcW w:w="3188" w:type="dxa"/>
            <w:tcBorders>
              <w:top w:val="single" w:sz="4" w:space="0" w:color="auto"/>
              <w:left w:val="single" w:sz="4" w:space="0" w:color="auto"/>
              <w:bottom w:val="single" w:sz="4" w:space="0" w:color="auto"/>
              <w:right w:val="single" w:sz="4" w:space="0" w:color="auto"/>
            </w:tcBorders>
          </w:tcPr>
          <w:p w:rsidR="005E239E" w:rsidRPr="0074066F" w:rsidRDefault="005E239E" w:rsidP="00C15238">
            <w:pPr>
              <w:rPr>
                <w:b/>
              </w:rPr>
            </w:pPr>
            <w:r w:rsidRPr="0074066F">
              <w:rPr>
                <w:b/>
              </w:rPr>
              <w:t>Досвід роботи</w:t>
            </w:r>
            <w:r w:rsidRPr="0074066F">
              <w:rPr>
                <w:b/>
              </w:rPr>
              <w:tab/>
            </w:r>
          </w:p>
        </w:tc>
        <w:tc>
          <w:tcPr>
            <w:tcW w:w="6117" w:type="dxa"/>
            <w:tcBorders>
              <w:top w:val="single" w:sz="4" w:space="0" w:color="auto"/>
              <w:left w:val="single" w:sz="4" w:space="0" w:color="auto"/>
              <w:bottom w:val="single" w:sz="4" w:space="0" w:color="auto"/>
              <w:right w:val="single" w:sz="4" w:space="0" w:color="auto"/>
            </w:tcBorders>
          </w:tcPr>
          <w:p w:rsidR="005E239E" w:rsidRPr="00613D46" w:rsidRDefault="005E239E" w:rsidP="00C15238">
            <w:pPr>
              <w:pStyle w:val="a8"/>
              <w:jc w:val="both"/>
              <w:rPr>
                <w:rFonts w:ascii="Times New Roman" w:hAnsi="Times New Roman" w:cs="Times New Roman"/>
                <w:sz w:val="24"/>
                <w:szCs w:val="24"/>
                <w:lang w:val="uk-UA"/>
              </w:rPr>
            </w:pPr>
            <w:r w:rsidRPr="00613D46">
              <w:rPr>
                <w:rFonts w:ascii="Times New Roman" w:hAnsi="Times New Roman" w:cs="Times New Roman"/>
                <w:sz w:val="24"/>
                <w:szCs w:val="24"/>
                <w:shd w:val="clear" w:color="auto" w:fill="FFFFFF"/>
                <w:lang w:val="uk-UA"/>
              </w:rPr>
              <w:t>не потребує</w:t>
            </w:r>
          </w:p>
        </w:tc>
      </w:tr>
      <w:tr w:rsidR="005E239E" w:rsidRPr="0074066F" w:rsidTr="00C15238">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5E239E" w:rsidRPr="005E239E" w:rsidRDefault="005E239E" w:rsidP="005E239E">
            <w:pPr>
              <w:jc w:val="center"/>
              <w:rPr>
                <w:b/>
              </w:rPr>
            </w:pPr>
            <w:r w:rsidRPr="005E239E">
              <w:rPr>
                <w:b/>
              </w:rPr>
              <w:t>3</w:t>
            </w:r>
          </w:p>
        </w:tc>
        <w:tc>
          <w:tcPr>
            <w:tcW w:w="3188" w:type="dxa"/>
            <w:tcBorders>
              <w:top w:val="single" w:sz="4" w:space="0" w:color="auto"/>
              <w:left w:val="single" w:sz="4" w:space="0" w:color="auto"/>
              <w:bottom w:val="single" w:sz="4" w:space="0" w:color="auto"/>
              <w:right w:val="single" w:sz="4" w:space="0" w:color="auto"/>
            </w:tcBorders>
          </w:tcPr>
          <w:p w:rsidR="005E239E" w:rsidRPr="0074066F" w:rsidRDefault="005E239E" w:rsidP="00C15238">
            <w:pPr>
              <w:rPr>
                <w:b/>
              </w:rPr>
            </w:pPr>
            <w:r w:rsidRPr="0074066F">
              <w:rPr>
                <w:b/>
              </w:rPr>
              <w:t>Володіння державною мовою</w:t>
            </w:r>
          </w:p>
        </w:tc>
        <w:tc>
          <w:tcPr>
            <w:tcW w:w="6117" w:type="dxa"/>
            <w:tcBorders>
              <w:top w:val="single" w:sz="4" w:space="0" w:color="auto"/>
              <w:left w:val="single" w:sz="4" w:space="0" w:color="auto"/>
              <w:bottom w:val="single" w:sz="4" w:space="0" w:color="auto"/>
              <w:right w:val="single" w:sz="4" w:space="0" w:color="auto"/>
            </w:tcBorders>
          </w:tcPr>
          <w:p w:rsidR="005E239E" w:rsidRPr="00613D46" w:rsidRDefault="005E239E" w:rsidP="00C15238">
            <w:pPr>
              <w:jc w:val="both"/>
            </w:pPr>
            <w:r w:rsidRPr="00613D46">
              <w:t xml:space="preserve">вільне володіння державною мовою </w:t>
            </w:r>
          </w:p>
        </w:tc>
      </w:tr>
      <w:tr w:rsidR="005E239E" w:rsidRPr="001F21C8"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9991" w:type="dxa"/>
            <w:gridSpan w:val="4"/>
            <w:shd w:val="clear" w:color="auto" w:fill="auto"/>
            <w:vAlign w:val="center"/>
          </w:tcPr>
          <w:p w:rsidR="005E239E" w:rsidRPr="001F21C8" w:rsidRDefault="005E239E" w:rsidP="00C15238">
            <w:pPr>
              <w:pStyle w:val="a7"/>
              <w:spacing w:before="0"/>
              <w:ind w:firstLine="0"/>
              <w:jc w:val="center"/>
              <w:rPr>
                <w:rFonts w:ascii="Times New Roman" w:hAnsi="Times New Roman"/>
                <w:sz w:val="16"/>
                <w:szCs w:val="16"/>
              </w:rPr>
            </w:pPr>
            <w:r w:rsidRPr="001F21C8">
              <w:rPr>
                <w:rFonts w:ascii="Times New Roman" w:hAnsi="Times New Roman"/>
                <w:b/>
                <w:sz w:val="24"/>
                <w:szCs w:val="24"/>
              </w:rPr>
              <w:t>ВИМОГИ ДО КОМПЕТЕНТНОСТІ</w:t>
            </w:r>
          </w:p>
        </w:tc>
      </w:tr>
      <w:tr w:rsidR="005E239E" w:rsidRPr="001F21C8"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vAlign w:val="center"/>
          </w:tcPr>
          <w:p w:rsidR="005E239E" w:rsidRPr="001F21C8" w:rsidRDefault="005E239E" w:rsidP="00C15238">
            <w:pPr>
              <w:pStyle w:val="a7"/>
              <w:spacing w:before="0"/>
              <w:ind w:firstLine="0"/>
              <w:jc w:val="center"/>
              <w:rPr>
                <w:rFonts w:ascii="Times New Roman" w:hAnsi="Times New Roman"/>
                <w:b/>
                <w:sz w:val="24"/>
                <w:szCs w:val="24"/>
              </w:rPr>
            </w:pPr>
          </w:p>
        </w:tc>
        <w:tc>
          <w:tcPr>
            <w:tcW w:w="3188" w:type="dxa"/>
            <w:shd w:val="clear" w:color="auto" w:fill="auto"/>
            <w:vAlign w:val="center"/>
          </w:tcPr>
          <w:p w:rsidR="005E239E" w:rsidRPr="001F21C8" w:rsidRDefault="005E239E" w:rsidP="005E239E">
            <w:pPr>
              <w:pStyle w:val="a7"/>
              <w:spacing w:before="0"/>
              <w:ind w:firstLine="0"/>
              <w:jc w:val="center"/>
              <w:rPr>
                <w:rFonts w:ascii="Times New Roman" w:hAnsi="Times New Roman"/>
                <w:b/>
                <w:sz w:val="24"/>
                <w:szCs w:val="24"/>
              </w:rPr>
            </w:pPr>
            <w:r>
              <w:rPr>
                <w:rFonts w:ascii="Times New Roman" w:hAnsi="Times New Roman"/>
                <w:b/>
                <w:sz w:val="24"/>
                <w:szCs w:val="24"/>
              </w:rPr>
              <w:t>Вимога</w:t>
            </w:r>
          </w:p>
        </w:tc>
        <w:tc>
          <w:tcPr>
            <w:tcW w:w="6117" w:type="dxa"/>
            <w:shd w:val="clear" w:color="auto" w:fill="auto"/>
            <w:vAlign w:val="center"/>
          </w:tcPr>
          <w:p w:rsidR="005E239E" w:rsidRPr="001F21C8" w:rsidRDefault="005E239E" w:rsidP="005E239E">
            <w:pPr>
              <w:pStyle w:val="a7"/>
              <w:spacing w:before="0"/>
              <w:ind w:firstLine="0"/>
              <w:jc w:val="center"/>
              <w:rPr>
                <w:rFonts w:ascii="Times New Roman" w:hAnsi="Times New Roman"/>
                <w:b/>
                <w:sz w:val="24"/>
                <w:szCs w:val="24"/>
              </w:rPr>
            </w:pPr>
            <w:r>
              <w:rPr>
                <w:rFonts w:ascii="Times New Roman" w:hAnsi="Times New Roman"/>
                <w:b/>
                <w:sz w:val="24"/>
                <w:szCs w:val="24"/>
              </w:rPr>
              <w:t>Компетентності</w:t>
            </w:r>
          </w:p>
        </w:tc>
      </w:tr>
      <w:tr w:rsidR="005E239E" w:rsidRPr="000E1E99"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457"/>
        </w:trPr>
        <w:tc>
          <w:tcPr>
            <w:tcW w:w="678" w:type="dxa"/>
            <w:shd w:val="clear" w:color="auto" w:fill="auto"/>
          </w:tcPr>
          <w:p w:rsidR="005E239E" w:rsidRPr="007C65C0" w:rsidRDefault="005E239E" w:rsidP="00C15238">
            <w:pPr>
              <w:pStyle w:val="rvps2"/>
              <w:spacing w:before="0"/>
            </w:pPr>
            <w:r w:rsidRPr="00B011F5">
              <w:t xml:space="preserve">   </w:t>
            </w:r>
            <w:r>
              <w:t>1</w:t>
            </w:r>
          </w:p>
        </w:tc>
        <w:tc>
          <w:tcPr>
            <w:tcW w:w="3188" w:type="dxa"/>
            <w:shd w:val="clear" w:color="auto" w:fill="auto"/>
          </w:tcPr>
          <w:p w:rsidR="005E239E" w:rsidRPr="00795C46" w:rsidRDefault="002504EE" w:rsidP="00694032">
            <w:pPr>
              <w:rPr>
                <w:b/>
              </w:rPr>
            </w:pPr>
            <w:r>
              <w:rPr>
                <w:rStyle w:val="20"/>
                <w:b/>
                <w:color w:val="auto"/>
              </w:rPr>
              <w:t>Досягнення результатів</w:t>
            </w:r>
          </w:p>
        </w:tc>
        <w:tc>
          <w:tcPr>
            <w:tcW w:w="6117" w:type="dxa"/>
            <w:shd w:val="clear" w:color="auto" w:fill="auto"/>
          </w:tcPr>
          <w:p w:rsidR="005E239E" w:rsidRDefault="002504EE" w:rsidP="00C15238">
            <w:pPr>
              <w:pStyle w:val="a8"/>
              <w:numPr>
                <w:ilvl w:val="0"/>
                <w:numId w:val="19"/>
              </w:numPr>
              <w:ind w:left="0" w:firstLine="499"/>
              <w:jc w:val="both"/>
              <w:rPr>
                <w:rFonts w:ascii="Times New Roman" w:hAnsi="Times New Roman" w:cs="Times New Roman"/>
                <w:sz w:val="24"/>
                <w:szCs w:val="24"/>
                <w:lang w:val="uk-UA"/>
              </w:rPr>
            </w:pPr>
            <w:r>
              <w:rPr>
                <w:rFonts w:ascii="Times New Roman" w:hAnsi="Times New Roman" w:cs="Times New Roman"/>
                <w:sz w:val="24"/>
                <w:szCs w:val="24"/>
                <w:lang w:val="uk-UA"/>
              </w:rPr>
              <w:t>здатність до чіткого бачення результату діяльності;</w:t>
            </w:r>
          </w:p>
          <w:p w:rsidR="002504EE" w:rsidRDefault="002504EE" w:rsidP="00C15238">
            <w:pPr>
              <w:pStyle w:val="a8"/>
              <w:numPr>
                <w:ilvl w:val="0"/>
                <w:numId w:val="19"/>
              </w:numPr>
              <w:ind w:left="0" w:firstLine="499"/>
              <w:jc w:val="both"/>
              <w:rPr>
                <w:rFonts w:ascii="Times New Roman" w:hAnsi="Times New Roman" w:cs="Times New Roman"/>
                <w:sz w:val="24"/>
                <w:szCs w:val="24"/>
                <w:lang w:val="uk-UA"/>
              </w:rPr>
            </w:pPr>
            <w:r>
              <w:rPr>
                <w:rFonts w:ascii="Times New Roman" w:hAnsi="Times New Roman" w:cs="Times New Roman"/>
                <w:sz w:val="24"/>
                <w:szCs w:val="24"/>
                <w:lang w:val="uk-UA"/>
              </w:rPr>
              <w:t>вміння фокусувати зусилля для досягнення результату діяльності;</w:t>
            </w:r>
          </w:p>
          <w:p w:rsidR="002504EE" w:rsidRPr="00694032" w:rsidRDefault="002504EE" w:rsidP="00C15238">
            <w:pPr>
              <w:pStyle w:val="a8"/>
              <w:numPr>
                <w:ilvl w:val="0"/>
                <w:numId w:val="19"/>
              </w:numPr>
              <w:ind w:left="0" w:firstLine="499"/>
              <w:jc w:val="both"/>
              <w:rPr>
                <w:rFonts w:ascii="Times New Roman" w:hAnsi="Times New Roman" w:cs="Times New Roman"/>
                <w:sz w:val="24"/>
                <w:szCs w:val="24"/>
                <w:lang w:val="uk-UA"/>
              </w:rPr>
            </w:pPr>
            <w:r>
              <w:rPr>
                <w:rFonts w:ascii="Times New Roman" w:hAnsi="Times New Roman" w:cs="Times New Roman"/>
                <w:sz w:val="24"/>
                <w:szCs w:val="24"/>
                <w:lang w:val="uk-UA"/>
              </w:rPr>
              <w:t>вміння запобігати та ефективно долати перешкоди.</w:t>
            </w:r>
          </w:p>
        </w:tc>
      </w:tr>
      <w:tr w:rsidR="005E239E" w:rsidRPr="000E1E99"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5E239E" w:rsidRPr="005E239E" w:rsidRDefault="005E239E" w:rsidP="00C15238">
            <w:pPr>
              <w:pStyle w:val="rvps2"/>
              <w:spacing w:before="0"/>
              <w:jc w:val="center"/>
              <w:rPr>
                <w:b/>
              </w:rPr>
            </w:pPr>
            <w:r w:rsidRPr="005E239E">
              <w:rPr>
                <w:b/>
              </w:rPr>
              <w:t>2</w:t>
            </w:r>
          </w:p>
        </w:tc>
        <w:tc>
          <w:tcPr>
            <w:tcW w:w="3188" w:type="dxa"/>
            <w:shd w:val="clear" w:color="auto" w:fill="auto"/>
          </w:tcPr>
          <w:p w:rsidR="005E239E" w:rsidRPr="00694032" w:rsidRDefault="002504EE" w:rsidP="00C15238">
            <w:pPr>
              <w:pStyle w:val="rvps2"/>
              <w:spacing w:before="0"/>
              <w:rPr>
                <w:b/>
              </w:rPr>
            </w:pPr>
            <w:r>
              <w:rPr>
                <w:rStyle w:val="20"/>
                <w:b/>
                <w:color w:val="auto"/>
              </w:rPr>
              <w:t>Відповідальність</w:t>
            </w:r>
          </w:p>
        </w:tc>
        <w:tc>
          <w:tcPr>
            <w:tcW w:w="6117" w:type="dxa"/>
            <w:shd w:val="clear" w:color="auto" w:fill="auto"/>
          </w:tcPr>
          <w:p w:rsidR="005E239E" w:rsidRPr="002504EE" w:rsidRDefault="002504EE" w:rsidP="00680D1F">
            <w:pPr>
              <w:widowControl w:val="0"/>
              <w:numPr>
                <w:ilvl w:val="0"/>
                <w:numId w:val="20"/>
              </w:numPr>
              <w:tabs>
                <w:tab w:val="left" w:pos="-108"/>
              </w:tabs>
              <w:spacing w:line="274" w:lineRule="exact"/>
              <w:jc w:val="both"/>
              <w:rPr>
                <w:rStyle w:val="20"/>
                <w:color w:val="auto"/>
                <w:lang w:bidi="ar-SA"/>
              </w:rPr>
            </w:pPr>
            <w:r>
              <w:rPr>
                <w:rStyle w:val="20"/>
              </w:rPr>
              <w:t>усвідомлення важливості якісного виконання своїх посадових обов’язків з дотриманням строків та встановлення процедур;</w:t>
            </w:r>
          </w:p>
          <w:p w:rsidR="002504EE" w:rsidRPr="002504EE" w:rsidRDefault="002504EE" w:rsidP="00680D1F">
            <w:pPr>
              <w:widowControl w:val="0"/>
              <w:numPr>
                <w:ilvl w:val="0"/>
                <w:numId w:val="20"/>
              </w:numPr>
              <w:tabs>
                <w:tab w:val="left" w:pos="-108"/>
              </w:tabs>
              <w:spacing w:line="274" w:lineRule="exact"/>
              <w:jc w:val="both"/>
              <w:rPr>
                <w:rStyle w:val="20"/>
                <w:color w:val="auto"/>
                <w:lang w:bidi="ar-SA"/>
              </w:rPr>
            </w:pPr>
            <w:r>
              <w:rPr>
                <w:rStyle w:val="20"/>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504EE" w:rsidRPr="00694032" w:rsidRDefault="002504EE" w:rsidP="00680D1F">
            <w:pPr>
              <w:widowControl w:val="0"/>
              <w:numPr>
                <w:ilvl w:val="0"/>
                <w:numId w:val="20"/>
              </w:numPr>
              <w:tabs>
                <w:tab w:val="left" w:pos="-108"/>
              </w:tabs>
              <w:spacing w:line="274" w:lineRule="exact"/>
              <w:jc w:val="both"/>
            </w:pPr>
            <w:r>
              <w:rPr>
                <w:rStyle w:val="20"/>
              </w:rPr>
              <w:t xml:space="preserve">здатність брати на себе </w:t>
            </w:r>
            <w:proofErr w:type="spellStart"/>
            <w:r>
              <w:rPr>
                <w:rStyle w:val="20"/>
              </w:rPr>
              <w:t>зобов</w:t>
            </w:r>
            <w:proofErr w:type="spellEnd"/>
            <w:r w:rsidRPr="002504EE">
              <w:rPr>
                <w:rStyle w:val="20"/>
                <w:lang w:val="ru-RU"/>
              </w:rPr>
              <w:t>’</w:t>
            </w:r>
            <w:proofErr w:type="spellStart"/>
            <w:r>
              <w:rPr>
                <w:rStyle w:val="20"/>
              </w:rPr>
              <w:t>язання</w:t>
            </w:r>
            <w:proofErr w:type="spellEnd"/>
            <w:r>
              <w:rPr>
                <w:rStyle w:val="20"/>
              </w:rPr>
              <w:t>, чітко їх  дотримуватись і виконувати</w:t>
            </w:r>
          </w:p>
        </w:tc>
      </w:tr>
      <w:tr w:rsidR="005E239E" w:rsidRPr="00FC6248"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5E239E" w:rsidRPr="005E239E" w:rsidRDefault="005E239E" w:rsidP="00C15238">
            <w:pPr>
              <w:pStyle w:val="a7"/>
              <w:spacing w:before="0"/>
              <w:ind w:firstLine="0"/>
              <w:rPr>
                <w:rFonts w:ascii="Times New Roman" w:hAnsi="Times New Roman"/>
                <w:b/>
                <w:sz w:val="24"/>
                <w:szCs w:val="24"/>
              </w:rPr>
            </w:pPr>
            <w:r w:rsidRPr="005E239E">
              <w:rPr>
                <w:rFonts w:ascii="Times New Roman" w:hAnsi="Times New Roman"/>
                <w:b/>
                <w:sz w:val="24"/>
                <w:szCs w:val="24"/>
              </w:rPr>
              <w:t xml:space="preserve">   3</w:t>
            </w:r>
          </w:p>
        </w:tc>
        <w:tc>
          <w:tcPr>
            <w:tcW w:w="3188" w:type="dxa"/>
            <w:shd w:val="clear" w:color="auto" w:fill="auto"/>
          </w:tcPr>
          <w:p w:rsidR="005E239E" w:rsidRPr="00694032" w:rsidRDefault="005E239E" w:rsidP="00694032">
            <w:pPr>
              <w:spacing w:line="240" w:lineRule="exact"/>
              <w:rPr>
                <w:b/>
              </w:rPr>
            </w:pPr>
            <w:r w:rsidRPr="00694032">
              <w:rPr>
                <w:b/>
                <w:color w:val="000000"/>
                <w:lang w:bidi="uk-UA"/>
              </w:rPr>
              <w:t>Цифрова</w:t>
            </w:r>
          </w:p>
          <w:p w:rsidR="005E239E" w:rsidRPr="00694032" w:rsidRDefault="005E239E" w:rsidP="00694032">
            <w:pPr>
              <w:spacing w:line="240" w:lineRule="exact"/>
              <w:rPr>
                <w:b/>
              </w:rPr>
            </w:pPr>
            <w:r w:rsidRPr="00694032">
              <w:rPr>
                <w:b/>
                <w:color w:val="000000"/>
                <w:lang w:bidi="uk-UA"/>
              </w:rPr>
              <w:t>грамотність</w:t>
            </w:r>
          </w:p>
          <w:p w:rsidR="005E239E" w:rsidRPr="00630C9F" w:rsidRDefault="005E239E" w:rsidP="00C15238">
            <w:pPr>
              <w:pStyle w:val="a7"/>
              <w:spacing w:before="0"/>
              <w:ind w:firstLine="0"/>
              <w:rPr>
                <w:rFonts w:ascii="Times New Roman" w:hAnsi="Times New Roman"/>
                <w:b/>
                <w:color w:val="000000"/>
                <w:sz w:val="24"/>
                <w:szCs w:val="24"/>
              </w:rPr>
            </w:pPr>
          </w:p>
        </w:tc>
        <w:tc>
          <w:tcPr>
            <w:tcW w:w="6117" w:type="dxa"/>
            <w:shd w:val="clear" w:color="auto" w:fill="auto"/>
          </w:tcPr>
          <w:p w:rsidR="005E239E" w:rsidRPr="00B71720" w:rsidRDefault="005E239E" w:rsidP="00680D1F">
            <w:pPr>
              <w:widowControl w:val="0"/>
              <w:numPr>
                <w:ilvl w:val="0"/>
                <w:numId w:val="21"/>
              </w:numPr>
              <w:tabs>
                <w:tab w:val="left" w:pos="240"/>
              </w:tabs>
              <w:spacing w:line="274" w:lineRule="exact"/>
              <w:ind w:firstLine="601"/>
              <w:jc w:val="both"/>
            </w:pPr>
            <w:r>
              <w:rPr>
                <w:color w:val="000000"/>
                <w:lang w:bidi="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5E239E" w:rsidRDefault="005E239E" w:rsidP="00680D1F">
            <w:pPr>
              <w:widowControl w:val="0"/>
              <w:numPr>
                <w:ilvl w:val="0"/>
                <w:numId w:val="21"/>
              </w:numPr>
              <w:tabs>
                <w:tab w:val="left" w:pos="235"/>
              </w:tabs>
              <w:spacing w:line="274" w:lineRule="exact"/>
              <w:ind w:firstLine="601"/>
              <w:jc w:val="both"/>
            </w:pPr>
            <w:r>
              <w:rPr>
                <w:color w:val="000000"/>
                <w:lang w:bidi="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5E239E" w:rsidRPr="002504EE" w:rsidRDefault="005E239E" w:rsidP="00680D1F">
            <w:pPr>
              <w:widowControl w:val="0"/>
              <w:numPr>
                <w:ilvl w:val="0"/>
                <w:numId w:val="21"/>
              </w:numPr>
              <w:tabs>
                <w:tab w:val="left" w:pos="240"/>
              </w:tabs>
              <w:spacing w:line="274" w:lineRule="exact"/>
              <w:ind w:firstLine="601"/>
              <w:jc w:val="both"/>
            </w:pPr>
            <w:r>
              <w:rPr>
                <w:color w:val="000000"/>
                <w:lang w:bidi="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504EE" w:rsidRPr="002504EE" w:rsidRDefault="002504EE" w:rsidP="00680D1F">
            <w:pPr>
              <w:widowControl w:val="0"/>
              <w:numPr>
                <w:ilvl w:val="0"/>
                <w:numId w:val="21"/>
              </w:numPr>
              <w:tabs>
                <w:tab w:val="left" w:pos="240"/>
              </w:tabs>
              <w:spacing w:line="274" w:lineRule="exact"/>
              <w:ind w:firstLine="601"/>
              <w:jc w:val="both"/>
            </w:pPr>
            <w:r>
              <w:rPr>
                <w:color w:val="000000"/>
                <w:lang w:bidi="uk-UA"/>
              </w:rPr>
              <w:t>здатність уникати небезпек в цифровому середовищі, захищати особисті та конфіденційні дані;</w:t>
            </w:r>
          </w:p>
          <w:p w:rsidR="002504EE" w:rsidRPr="002504EE" w:rsidRDefault="002504EE" w:rsidP="00680D1F">
            <w:pPr>
              <w:widowControl w:val="0"/>
              <w:numPr>
                <w:ilvl w:val="0"/>
                <w:numId w:val="21"/>
              </w:numPr>
              <w:tabs>
                <w:tab w:val="left" w:pos="240"/>
              </w:tabs>
              <w:spacing w:line="274" w:lineRule="exact"/>
              <w:ind w:firstLine="601"/>
              <w:jc w:val="both"/>
            </w:pPr>
            <w:r>
              <w:rPr>
                <w:color w:val="000000"/>
                <w:lang w:bidi="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504EE" w:rsidRPr="00613D46" w:rsidRDefault="002504EE" w:rsidP="00680D1F">
            <w:pPr>
              <w:widowControl w:val="0"/>
              <w:numPr>
                <w:ilvl w:val="0"/>
                <w:numId w:val="21"/>
              </w:numPr>
              <w:tabs>
                <w:tab w:val="left" w:pos="240"/>
              </w:tabs>
              <w:spacing w:line="274" w:lineRule="exact"/>
              <w:ind w:firstLine="601"/>
              <w:jc w:val="both"/>
            </w:pPr>
            <w:r>
              <w:rPr>
                <w:color w:val="000000"/>
                <w:lang w:bidi="uk-UA"/>
              </w:rPr>
              <w:lastRenderedPageBreak/>
              <w:t xml:space="preserve">здатність використовувати відкриті цифрові ресурси для власного професійного розвитку.   </w:t>
            </w:r>
          </w:p>
        </w:tc>
      </w:tr>
      <w:tr w:rsidR="005E239E" w:rsidRPr="007C65C0"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91" w:type="dxa"/>
            <w:gridSpan w:val="4"/>
            <w:shd w:val="clear" w:color="auto" w:fill="auto"/>
            <w:vAlign w:val="center"/>
          </w:tcPr>
          <w:p w:rsidR="005E239E" w:rsidRPr="007C65C0" w:rsidRDefault="005E239E" w:rsidP="00C15238">
            <w:pPr>
              <w:pStyle w:val="a7"/>
              <w:spacing w:before="0"/>
              <w:ind w:firstLine="0"/>
              <w:jc w:val="center"/>
              <w:rPr>
                <w:rFonts w:ascii="Times New Roman" w:hAnsi="Times New Roman"/>
                <w:sz w:val="24"/>
                <w:szCs w:val="24"/>
              </w:rPr>
            </w:pPr>
            <w:r w:rsidRPr="007C65C0">
              <w:rPr>
                <w:rFonts w:ascii="Times New Roman" w:hAnsi="Times New Roman"/>
                <w:b/>
                <w:sz w:val="24"/>
                <w:szCs w:val="24"/>
              </w:rPr>
              <w:lastRenderedPageBreak/>
              <w:t>ПРОФЕСІЙНІ ЗНАННЯ</w:t>
            </w:r>
          </w:p>
        </w:tc>
      </w:tr>
      <w:tr w:rsidR="005E239E" w:rsidRPr="007C65C0"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5E239E" w:rsidRPr="007C65C0" w:rsidRDefault="005E239E" w:rsidP="00C15238">
            <w:pPr>
              <w:pStyle w:val="a7"/>
              <w:spacing w:before="0"/>
              <w:ind w:firstLine="0"/>
              <w:jc w:val="center"/>
              <w:rPr>
                <w:rFonts w:ascii="Times New Roman" w:hAnsi="Times New Roman"/>
                <w:sz w:val="24"/>
                <w:szCs w:val="24"/>
              </w:rPr>
            </w:pPr>
          </w:p>
        </w:tc>
        <w:tc>
          <w:tcPr>
            <w:tcW w:w="3188" w:type="dxa"/>
            <w:shd w:val="clear" w:color="auto" w:fill="auto"/>
          </w:tcPr>
          <w:p w:rsidR="005E239E" w:rsidRPr="007C65C0" w:rsidRDefault="005E239E" w:rsidP="005E239E">
            <w:pPr>
              <w:pStyle w:val="a7"/>
              <w:spacing w:before="0"/>
              <w:ind w:firstLine="0"/>
              <w:jc w:val="center"/>
              <w:rPr>
                <w:rFonts w:ascii="Times New Roman" w:hAnsi="Times New Roman"/>
                <w:b/>
                <w:sz w:val="24"/>
                <w:szCs w:val="24"/>
              </w:rPr>
            </w:pPr>
            <w:r>
              <w:rPr>
                <w:rFonts w:ascii="Times New Roman" w:hAnsi="Times New Roman"/>
                <w:b/>
                <w:sz w:val="24"/>
                <w:szCs w:val="24"/>
              </w:rPr>
              <w:t>Вимога</w:t>
            </w:r>
          </w:p>
        </w:tc>
        <w:tc>
          <w:tcPr>
            <w:tcW w:w="6117" w:type="dxa"/>
            <w:shd w:val="clear" w:color="auto" w:fill="auto"/>
          </w:tcPr>
          <w:p w:rsidR="005E239E" w:rsidRPr="007C65C0" w:rsidRDefault="005E239E" w:rsidP="005E239E">
            <w:pPr>
              <w:pStyle w:val="a7"/>
              <w:spacing w:before="0"/>
              <w:ind w:firstLine="0"/>
              <w:jc w:val="center"/>
              <w:rPr>
                <w:rFonts w:ascii="Times New Roman" w:hAnsi="Times New Roman"/>
                <w:b/>
                <w:sz w:val="24"/>
                <w:szCs w:val="24"/>
              </w:rPr>
            </w:pPr>
            <w:r>
              <w:rPr>
                <w:rFonts w:ascii="Times New Roman" w:hAnsi="Times New Roman"/>
                <w:b/>
                <w:sz w:val="24"/>
                <w:szCs w:val="24"/>
              </w:rPr>
              <w:t>Компоненти вимоги</w:t>
            </w:r>
          </w:p>
        </w:tc>
      </w:tr>
      <w:tr w:rsidR="005E239E" w:rsidRPr="007C65C0"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5E239E" w:rsidRPr="005E239E" w:rsidRDefault="005E239E" w:rsidP="00C15238">
            <w:pPr>
              <w:pStyle w:val="a7"/>
              <w:spacing w:before="0"/>
              <w:ind w:firstLine="0"/>
              <w:jc w:val="center"/>
              <w:rPr>
                <w:rFonts w:ascii="Times New Roman" w:hAnsi="Times New Roman"/>
                <w:b/>
                <w:sz w:val="24"/>
                <w:szCs w:val="24"/>
              </w:rPr>
            </w:pPr>
            <w:r w:rsidRPr="005E239E">
              <w:rPr>
                <w:rFonts w:ascii="Times New Roman" w:hAnsi="Times New Roman"/>
                <w:b/>
                <w:sz w:val="24"/>
                <w:szCs w:val="24"/>
              </w:rPr>
              <w:t>1</w:t>
            </w:r>
          </w:p>
        </w:tc>
        <w:tc>
          <w:tcPr>
            <w:tcW w:w="3188" w:type="dxa"/>
            <w:shd w:val="clear" w:color="auto" w:fill="auto"/>
          </w:tcPr>
          <w:p w:rsidR="005E239E" w:rsidRPr="00630C9F" w:rsidRDefault="005E239E" w:rsidP="00C15238">
            <w:pPr>
              <w:pStyle w:val="a7"/>
              <w:spacing w:before="0"/>
              <w:ind w:firstLine="0"/>
              <w:rPr>
                <w:rFonts w:ascii="Times New Roman" w:hAnsi="Times New Roman"/>
                <w:b/>
                <w:sz w:val="24"/>
                <w:szCs w:val="24"/>
              </w:rPr>
            </w:pPr>
            <w:r w:rsidRPr="00630C9F">
              <w:rPr>
                <w:rFonts w:ascii="Times New Roman" w:hAnsi="Times New Roman"/>
                <w:b/>
                <w:sz w:val="24"/>
                <w:szCs w:val="24"/>
              </w:rPr>
              <w:t>Знання законодавства</w:t>
            </w:r>
          </w:p>
        </w:tc>
        <w:tc>
          <w:tcPr>
            <w:tcW w:w="6117" w:type="dxa"/>
            <w:shd w:val="clear" w:color="auto" w:fill="auto"/>
          </w:tcPr>
          <w:p w:rsidR="00ED4550" w:rsidRDefault="00ED4550" w:rsidP="00C15238">
            <w:pPr>
              <w:pStyle w:val="a8"/>
              <w:rPr>
                <w:rFonts w:ascii="Times New Roman" w:hAnsi="Times New Roman" w:cs="Times New Roman"/>
                <w:sz w:val="24"/>
                <w:szCs w:val="24"/>
                <w:lang w:val="uk-UA"/>
              </w:rPr>
            </w:pPr>
            <w:r>
              <w:rPr>
                <w:rFonts w:ascii="Times New Roman" w:hAnsi="Times New Roman" w:cs="Times New Roman"/>
                <w:sz w:val="24"/>
                <w:szCs w:val="24"/>
                <w:lang w:val="uk-UA"/>
              </w:rPr>
              <w:t>Знання:</w:t>
            </w:r>
          </w:p>
          <w:p w:rsidR="005E239E" w:rsidRPr="00613D46" w:rsidRDefault="005E239E" w:rsidP="00C15238">
            <w:pPr>
              <w:pStyle w:val="a8"/>
              <w:rPr>
                <w:rFonts w:ascii="Times New Roman" w:hAnsi="Times New Roman" w:cs="Times New Roman"/>
                <w:sz w:val="24"/>
                <w:szCs w:val="24"/>
              </w:rPr>
            </w:pPr>
            <w:r w:rsidRPr="00613D46">
              <w:rPr>
                <w:rFonts w:ascii="Times New Roman" w:hAnsi="Times New Roman" w:cs="Times New Roman"/>
                <w:sz w:val="24"/>
                <w:szCs w:val="24"/>
              </w:rPr>
              <w:t>-</w:t>
            </w:r>
            <w:r w:rsidRPr="00613D46">
              <w:rPr>
                <w:rFonts w:ascii="Times New Roman" w:hAnsi="Times New Roman" w:cs="Times New Roman"/>
                <w:sz w:val="24"/>
                <w:szCs w:val="24"/>
                <w:lang w:val="uk-UA"/>
              </w:rPr>
              <w:t xml:space="preserve"> </w:t>
            </w:r>
            <w:proofErr w:type="spellStart"/>
            <w:r w:rsidRPr="00613D46">
              <w:rPr>
                <w:rFonts w:ascii="Times New Roman" w:hAnsi="Times New Roman" w:cs="Times New Roman"/>
                <w:sz w:val="24"/>
                <w:szCs w:val="24"/>
              </w:rPr>
              <w:t>Конституці</w:t>
            </w:r>
            <w:proofErr w:type="spellEnd"/>
            <w:r w:rsidRPr="00613D46">
              <w:rPr>
                <w:rFonts w:ascii="Times New Roman" w:hAnsi="Times New Roman" w:cs="Times New Roman"/>
                <w:sz w:val="24"/>
                <w:szCs w:val="24"/>
                <w:lang w:val="uk-UA"/>
              </w:rPr>
              <w:t>я</w:t>
            </w:r>
            <w:r w:rsidRPr="00613D46">
              <w:rPr>
                <w:rFonts w:ascii="Times New Roman" w:hAnsi="Times New Roman" w:cs="Times New Roman"/>
                <w:sz w:val="24"/>
                <w:szCs w:val="24"/>
              </w:rPr>
              <w:t xml:space="preserve"> </w:t>
            </w:r>
            <w:proofErr w:type="spellStart"/>
            <w:r w:rsidRPr="00613D46">
              <w:rPr>
                <w:rFonts w:ascii="Times New Roman" w:hAnsi="Times New Roman" w:cs="Times New Roman"/>
                <w:sz w:val="24"/>
                <w:szCs w:val="24"/>
              </w:rPr>
              <w:t>України</w:t>
            </w:r>
            <w:proofErr w:type="spellEnd"/>
            <w:r w:rsidRPr="00613D46">
              <w:rPr>
                <w:rFonts w:ascii="Times New Roman" w:hAnsi="Times New Roman" w:cs="Times New Roman"/>
                <w:sz w:val="24"/>
                <w:szCs w:val="24"/>
              </w:rPr>
              <w:t xml:space="preserve">; </w:t>
            </w:r>
          </w:p>
          <w:p w:rsidR="005E239E" w:rsidRPr="00613D46" w:rsidRDefault="005E239E" w:rsidP="00C15238">
            <w:pPr>
              <w:pStyle w:val="a8"/>
              <w:jc w:val="both"/>
              <w:rPr>
                <w:rFonts w:ascii="Times New Roman" w:hAnsi="Times New Roman" w:cs="Times New Roman"/>
                <w:sz w:val="24"/>
                <w:szCs w:val="24"/>
                <w:lang w:val="uk-UA"/>
              </w:rPr>
            </w:pPr>
            <w:r w:rsidRPr="00613D46">
              <w:rPr>
                <w:rFonts w:ascii="Times New Roman" w:hAnsi="Times New Roman" w:cs="Times New Roman"/>
                <w:sz w:val="24"/>
                <w:szCs w:val="24"/>
              </w:rPr>
              <w:t>-</w:t>
            </w:r>
            <w:r w:rsidRPr="00613D46">
              <w:rPr>
                <w:rFonts w:ascii="Times New Roman" w:hAnsi="Times New Roman" w:cs="Times New Roman"/>
                <w:sz w:val="24"/>
                <w:szCs w:val="24"/>
                <w:lang w:val="uk-UA"/>
              </w:rPr>
              <w:t xml:space="preserve"> </w:t>
            </w:r>
            <w:r w:rsidRPr="00613D46">
              <w:rPr>
                <w:rFonts w:ascii="Times New Roman" w:hAnsi="Times New Roman" w:cs="Times New Roman"/>
                <w:sz w:val="24"/>
                <w:szCs w:val="24"/>
              </w:rPr>
              <w:t xml:space="preserve">Закон </w:t>
            </w:r>
            <w:proofErr w:type="spellStart"/>
            <w:r w:rsidRPr="00613D46">
              <w:rPr>
                <w:rFonts w:ascii="Times New Roman" w:hAnsi="Times New Roman" w:cs="Times New Roman"/>
                <w:sz w:val="24"/>
                <w:szCs w:val="24"/>
              </w:rPr>
              <w:t>України</w:t>
            </w:r>
            <w:proofErr w:type="spellEnd"/>
            <w:r w:rsidRPr="00613D46">
              <w:rPr>
                <w:rFonts w:ascii="Times New Roman" w:hAnsi="Times New Roman" w:cs="Times New Roman"/>
                <w:sz w:val="24"/>
                <w:szCs w:val="24"/>
              </w:rPr>
              <w:t xml:space="preserve"> </w:t>
            </w:r>
            <w:r w:rsidRPr="00613D46">
              <w:rPr>
                <w:rFonts w:ascii="Times New Roman" w:hAnsi="Times New Roman" w:cs="Times New Roman"/>
                <w:sz w:val="24"/>
                <w:szCs w:val="24"/>
                <w:lang w:val="uk-UA"/>
              </w:rPr>
              <w:t>«</w:t>
            </w:r>
            <w:r w:rsidRPr="00613D46">
              <w:rPr>
                <w:rFonts w:ascii="Times New Roman" w:hAnsi="Times New Roman" w:cs="Times New Roman"/>
                <w:sz w:val="24"/>
                <w:szCs w:val="24"/>
              </w:rPr>
              <w:t xml:space="preserve">Про </w:t>
            </w:r>
            <w:proofErr w:type="spellStart"/>
            <w:r w:rsidRPr="00613D46">
              <w:rPr>
                <w:rFonts w:ascii="Times New Roman" w:hAnsi="Times New Roman" w:cs="Times New Roman"/>
                <w:sz w:val="24"/>
                <w:szCs w:val="24"/>
              </w:rPr>
              <w:t>державну</w:t>
            </w:r>
            <w:proofErr w:type="spellEnd"/>
            <w:r w:rsidRPr="00613D46">
              <w:rPr>
                <w:rFonts w:ascii="Times New Roman" w:hAnsi="Times New Roman" w:cs="Times New Roman"/>
                <w:sz w:val="24"/>
                <w:szCs w:val="24"/>
              </w:rPr>
              <w:t xml:space="preserve"> службу</w:t>
            </w:r>
            <w:r w:rsidRPr="00613D46">
              <w:rPr>
                <w:rFonts w:ascii="Times New Roman" w:hAnsi="Times New Roman" w:cs="Times New Roman"/>
                <w:sz w:val="24"/>
                <w:szCs w:val="24"/>
                <w:lang w:val="uk-UA"/>
              </w:rPr>
              <w:t>»</w:t>
            </w:r>
            <w:r w:rsidRPr="00613D46">
              <w:rPr>
                <w:rFonts w:ascii="Times New Roman" w:hAnsi="Times New Roman" w:cs="Times New Roman"/>
                <w:sz w:val="24"/>
                <w:szCs w:val="24"/>
              </w:rPr>
              <w:t xml:space="preserve">; </w:t>
            </w:r>
          </w:p>
          <w:p w:rsidR="005E239E" w:rsidRDefault="005E239E" w:rsidP="00C15238">
            <w:pPr>
              <w:pStyle w:val="a8"/>
              <w:rPr>
                <w:rFonts w:ascii="Times New Roman" w:hAnsi="Times New Roman" w:cs="Times New Roman"/>
                <w:sz w:val="24"/>
                <w:szCs w:val="24"/>
                <w:lang w:val="uk-UA"/>
              </w:rPr>
            </w:pPr>
            <w:r w:rsidRPr="00613D46">
              <w:rPr>
                <w:rFonts w:ascii="Times New Roman" w:hAnsi="Times New Roman" w:cs="Times New Roman"/>
                <w:sz w:val="24"/>
                <w:szCs w:val="24"/>
                <w:lang w:val="uk-UA"/>
              </w:rPr>
              <w:t xml:space="preserve">- </w:t>
            </w:r>
            <w:r w:rsidRPr="00613D46">
              <w:rPr>
                <w:rFonts w:ascii="Times New Roman" w:hAnsi="Times New Roman" w:cs="Times New Roman"/>
                <w:sz w:val="24"/>
                <w:szCs w:val="24"/>
              </w:rPr>
              <w:t xml:space="preserve">Закон </w:t>
            </w:r>
            <w:proofErr w:type="spellStart"/>
            <w:r w:rsidRPr="00613D46">
              <w:rPr>
                <w:rFonts w:ascii="Times New Roman" w:hAnsi="Times New Roman" w:cs="Times New Roman"/>
                <w:sz w:val="24"/>
                <w:szCs w:val="24"/>
              </w:rPr>
              <w:t>України</w:t>
            </w:r>
            <w:proofErr w:type="spellEnd"/>
            <w:r w:rsidRPr="00613D46">
              <w:rPr>
                <w:rFonts w:ascii="Times New Roman" w:hAnsi="Times New Roman" w:cs="Times New Roman"/>
                <w:sz w:val="24"/>
                <w:szCs w:val="24"/>
              </w:rPr>
              <w:t xml:space="preserve"> </w:t>
            </w:r>
            <w:r w:rsidRPr="00613D46">
              <w:rPr>
                <w:rFonts w:ascii="Times New Roman" w:hAnsi="Times New Roman" w:cs="Times New Roman"/>
                <w:sz w:val="24"/>
                <w:szCs w:val="24"/>
                <w:lang w:val="uk-UA"/>
              </w:rPr>
              <w:t>«</w:t>
            </w:r>
            <w:r w:rsidRPr="00613D46">
              <w:rPr>
                <w:rFonts w:ascii="Times New Roman" w:hAnsi="Times New Roman" w:cs="Times New Roman"/>
                <w:sz w:val="24"/>
                <w:szCs w:val="24"/>
              </w:rPr>
              <w:t xml:space="preserve">Про </w:t>
            </w:r>
            <w:proofErr w:type="spellStart"/>
            <w:r w:rsidRPr="00613D46">
              <w:rPr>
                <w:rFonts w:ascii="Times New Roman" w:hAnsi="Times New Roman" w:cs="Times New Roman"/>
                <w:sz w:val="24"/>
                <w:szCs w:val="24"/>
              </w:rPr>
              <w:t>запобігання</w:t>
            </w:r>
            <w:proofErr w:type="spellEnd"/>
            <w:r w:rsidRPr="00613D46">
              <w:rPr>
                <w:rFonts w:ascii="Times New Roman" w:hAnsi="Times New Roman" w:cs="Times New Roman"/>
                <w:sz w:val="24"/>
                <w:szCs w:val="24"/>
              </w:rPr>
              <w:t xml:space="preserve"> </w:t>
            </w:r>
            <w:proofErr w:type="spellStart"/>
            <w:r w:rsidRPr="00613D46">
              <w:rPr>
                <w:rFonts w:ascii="Times New Roman" w:hAnsi="Times New Roman" w:cs="Times New Roman"/>
                <w:sz w:val="24"/>
                <w:szCs w:val="24"/>
              </w:rPr>
              <w:t>корупції</w:t>
            </w:r>
            <w:proofErr w:type="spellEnd"/>
            <w:r w:rsidRPr="00613D46">
              <w:rPr>
                <w:rFonts w:ascii="Times New Roman" w:hAnsi="Times New Roman" w:cs="Times New Roman"/>
                <w:sz w:val="24"/>
                <w:szCs w:val="24"/>
                <w:lang w:val="uk-UA"/>
              </w:rPr>
              <w:t>»;</w:t>
            </w:r>
          </w:p>
          <w:p w:rsidR="005E239E" w:rsidRPr="00613D46" w:rsidRDefault="005E239E" w:rsidP="00601208">
            <w:pPr>
              <w:pStyle w:val="a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13D46">
              <w:rPr>
                <w:rFonts w:ascii="Times New Roman" w:hAnsi="Times New Roman" w:cs="Times New Roman"/>
                <w:sz w:val="24"/>
                <w:szCs w:val="24"/>
              </w:rPr>
              <w:t xml:space="preserve">Закон </w:t>
            </w:r>
            <w:proofErr w:type="spellStart"/>
            <w:r w:rsidRPr="00613D46">
              <w:rPr>
                <w:rFonts w:ascii="Times New Roman" w:hAnsi="Times New Roman" w:cs="Times New Roman"/>
                <w:sz w:val="24"/>
                <w:szCs w:val="24"/>
              </w:rPr>
              <w:t>України</w:t>
            </w:r>
            <w:proofErr w:type="spellEnd"/>
            <w:r w:rsidRPr="00613D46">
              <w:rPr>
                <w:rFonts w:ascii="Times New Roman" w:hAnsi="Times New Roman" w:cs="Times New Roman"/>
                <w:sz w:val="24"/>
                <w:szCs w:val="24"/>
              </w:rPr>
              <w:t xml:space="preserve"> «Про </w:t>
            </w:r>
            <w:proofErr w:type="spellStart"/>
            <w:r w:rsidRPr="00613D46">
              <w:rPr>
                <w:rFonts w:ascii="Times New Roman" w:hAnsi="Times New Roman" w:cs="Times New Roman"/>
                <w:sz w:val="24"/>
                <w:szCs w:val="24"/>
              </w:rPr>
              <w:t>судоустрій</w:t>
            </w:r>
            <w:proofErr w:type="spellEnd"/>
            <w:r w:rsidRPr="00613D46">
              <w:rPr>
                <w:rFonts w:ascii="Times New Roman" w:hAnsi="Times New Roman" w:cs="Times New Roman"/>
                <w:sz w:val="24"/>
                <w:szCs w:val="24"/>
              </w:rPr>
              <w:t xml:space="preserve"> </w:t>
            </w:r>
            <w:proofErr w:type="spellStart"/>
            <w:r w:rsidRPr="00613D46">
              <w:rPr>
                <w:rFonts w:ascii="Times New Roman" w:hAnsi="Times New Roman" w:cs="Times New Roman"/>
                <w:sz w:val="24"/>
                <w:szCs w:val="24"/>
              </w:rPr>
              <w:t>і</w:t>
            </w:r>
            <w:proofErr w:type="spellEnd"/>
            <w:r w:rsidRPr="00613D46">
              <w:rPr>
                <w:rFonts w:ascii="Times New Roman" w:hAnsi="Times New Roman" w:cs="Times New Roman"/>
                <w:sz w:val="24"/>
                <w:szCs w:val="24"/>
              </w:rPr>
              <w:t xml:space="preserve"> статус </w:t>
            </w:r>
            <w:proofErr w:type="spellStart"/>
            <w:r w:rsidRPr="00613D46">
              <w:rPr>
                <w:rFonts w:ascii="Times New Roman" w:hAnsi="Times New Roman" w:cs="Times New Roman"/>
                <w:sz w:val="24"/>
                <w:szCs w:val="24"/>
              </w:rPr>
              <w:t>суддів</w:t>
            </w:r>
            <w:proofErr w:type="spellEnd"/>
            <w:r w:rsidRPr="00613D46">
              <w:rPr>
                <w:rFonts w:ascii="Times New Roman" w:hAnsi="Times New Roman" w:cs="Times New Roman"/>
                <w:sz w:val="24"/>
                <w:szCs w:val="24"/>
              </w:rPr>
              <w:t xml:space="preserve">»; </w:t>
            </w:r>
          </w:p>
          <w:p w:rsidR="005E239E" w:rsidRPr="00A94CCD" w:rsidRDefault="005E239E" w:rsidP="00A94CCD">
            <w:pPr>
              <w:pStyle w:val="a8"/>
              <w:rPr>
                <w:rFonts w:ascii="Times New Roman" w:hAnsi="Times New Roman" w:cs="Times New Roman"/>
                <w:sz w:val="24"/>
                <w:szCs w:val="24"/>
                <w:lang w:val="uk-UA"/>
              </w:rPr>
            </w:pPr>
            <w:r w:rsidRPr="00613D4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13D46">
              <w:rPr>
                <w:rFonts w:ascii="Times New Roman" w:hAnsi="Times New Roman" w:cs="Times New Roman"/>
                <w:sz w:val="24"/>
                <w:szCs w:val="24"/>
                <w:lang w:val="uk-UA"/>
              </w:rPr>
              <w:t>Закон України «Про захист персональних даних»;</w:t>
            </w:r>
          </w:p>
        </w:tc>
      </w:tr>
      <w:tr w:rsidR="00ED4550" w:rsidRPr="007C65C0" w:rsidTr="00C15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ED4550" w:rsidRPr="005E239E" w:rsidRDefault="00ED4550" w:rsidP="00C15238">
            <w:pPr>
              <w:pStyle w:val="a7"/>
              <w:spacing w:before="0"/>
              <w:ind w:firstLine="0"/>
              <w:jc w:val="center"/>
              <w:rPr>
                <w:rFonts w:ascii="Times New Roman" w:hAnsi="Times New Roman"/>
                <w:b/>
                <w:sz w:val="24"/>
                <w:szCs w:val="24"/>
              </w:rPr>
            </w:pPr>
            <w:r>
              <w:rPr>
                <w:rFonts w:ascii="Times New Roman" w:hAnsi="Times New Roman"/>
                <w:b/>
                <w:sz w:val="24"/>
                <w:szCs w:val="24"/>
              </w:rPr>
              <w:t>2</w:t>
            </w:r>
          </w:p>
        </w:tc>
        <w:tc>
          <w:tcPr>
            <w:tcW w:w="3188" w:type="dxa"/>
            <w:shd w:val="clear" w:color="auto" w:fill="auto"/>
          </w:tcPr>
          <w:p w:rsidR="00ED4550" w:rsidRPr="00630C9F" w:rsidRDefault="00ED4550" w:rsidP="00C15238">
            <w:pPr>
              <w:pStyle w:val="a7"/>
              <w:spacing w:before="0"/>
              <w:ind w:firstLine="0"/>
              <w:rPr>
                <w:rFonts w:ascii="Times New Roman" w:hAnsi="Times New Roman"/>
                <w:b/>
                <w:sz w:val="24"/>
                <w:szCs w:val="24"/>
              </w:rPr>
            </w:pPr>
            <w:r>
              <w:rPr>
                <w:rFonts w:ascii="Times New Roman" w:hAnsi="Times New Roman"/>
                <w:b/>
                <w:sz w:val="24"/>
                <w:szCs w:val="24"/>
              </w:rPr>
              <w:t xml:space="preserve">Знання законодавства у сфері </w:t>
            </w:r>
          </w:p>
        </w:tc>
        <w:tc>
          <w:tcPr>
            <w:tcW w:w="6117" w:type="dxa"/>
            <w:shd w:val="clear" w:color="auto" w:fill="auto"/>
          </w:tcPr>
          <w:p w:rsidR="00ED4550" w:rsidRDefault="00ED4550" w:rsidP="00C15238">
            <w:pPr>
              <w:pStyle w:val="a8"/>
              <w:rPr>
                <w:rFonts w:ascii="Times New Roman" w:hAnsi="Times New Roman" w:cs="Times New Roman"/>
                <w:sz w:val="24"/>
                <w:szCs w:val="24"/>
                <w:lang w:val="uk-UA"/>
              </w:rPr>
            </w:pPr>
            <w:r>
              <w:rPr>
                <w:rFonts w:ascii="Times New Roman" w:hAnsi="Times New Roman" w:cs="Times New Roman"/>
                <w:sz w:val="24"/>
                <w:szCs w:val="24"/>
                <w:lang w:val="uk-UA"/>
              </w:rPr>
              <w:t>Знання:</w:t>
            </w:r>
          </w:p>
          <w:p w:rsidR="00ED4550" w:rsidRDefault="00ED4550" w:rsidP="00ED4550">
            <w:pPr>
              <w:pStyle w:val="a8"/>
              <w:ind w:firstLine="34"/>
              <w:rPr>
                <w:rFonts w:ascii="Times New Roman" w:hAnsi="Times New Roman" w:cs="Times New Roman"/>
                <w:sz w:val="24"/>
                <w:szCs w:val="24"/>
                <w:lang w:val="uk-UA"/>
              </w:rPr>
            </w:pPr>
            <w:r>
              <w:rPr>
                <w:rFonts w:ascii="Times New Roman" w:hAnsi="Times New Roman" w:cs="Times New Roman"/>
                <w:sz w:val="24"/>
                <w:szCs w:val="24"/>
                <w:lang w:val="uk-UA"/>
              </w:rPr>
              <w:t xml:space="preserve">   -  процесуальних кодексів (КПК,ЦПК,КУпАП, Адміністративний кодекс України)</w:t>
            </w:r>
          </w:p>
          <w:p w:rsidR="00ED4550" w:rsidRDefault="00ED4550" w:rsidP="00ED4550">
            <w:pPr>
              <w:pStyle w:val="a8"/>
              <w:ind w:left="175" w:hanging="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71720">
              <w:rPr>
                <w:rFonts w:ascii="Times New Roman" w:hAnsi="Times New Roman" w:cs="Times New Roman"/>
                <w:sz w:val="24"/>
                <w:szCs w:val="24"/>
                <w:lang w:val="uk-UA"/>
              </w:rPr>
              <w:t>-</w:t>
            </w:r>
            <w:r>
              <w:rPr>
                <w:rFonts w:ascii="Times New Roman" w:hAnsi="Times New Roman" w:cs="Times New Roman"/>
                <w:color w:val="FF0000"/>
                <w:sz w:val="24"/>
                <w:szCs w:val="24"/>
                <w:lang w:val="uk-UA"/>
              </w:rPr>
              <w:t xml:space="preserve"> </w:t>
            </w:r>
            <w:r w:rsidRPr="00DE21B6">
              <w:rPr>
                <w:rFonts w:ascii="Times New Roman" w:hAnsi="Times New Roman" w:cs="Times New Roman"/>
                <w:sz w:val="24"/>
                <w:szCs w:val="24"/>
                <w:lang w:val="uk-UA"/>
              </w:rPr>
              <w:t>Наказ Державної судової адміністрації України від 20.08.2019  № 814 «Про затвердження Інструкції з діловодства в місцевих та апеляційних судах України»;</w:t>
            </w:r>
          </w:p>
          <w:p w:rsidR="00ED4550" w:rsidRDefault="00ED4550" w:rsidP="00ED4550">
            <w:pPr>
              <w:pStyle w:val="a8"/>
              <w:ind w:lef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E21B6">
              <w:rPr>
                <w:rFonts w:ascii="Times New Roman" w:hAnsi="Times New Roman" w:cs="Times New Roman"/>
                <w:sz w:val="24"/>
                <w:szCs w:val="24"/>
                <w:lang w:val="uk-UA"/>
              </w:rPr>
              <w:t>Положення про автоматизовану систему документообігу суду</w:t>
            </w:r>
            <w:r>
              <w:rPr>
                <w:rFonts w:ascii="Times New Roman" w:hAnsi="Times New Roman" w:cs="Times New Roman"/>
                <w:color w:val="FF0000"/>
                <w:sz w:val="24"/>
                <w:szCs w:val="24"/>
                <w:lang w:val="uk-UA"/>
              </w:rPr>
              <w:t xml:space="preserve"> </w:t>
            </w:r>
            <w:r w:rsidRPr="00DE21B6">
              <w:rPr>
                <w:rFonts w:ascii="Times New Roman" w:hAnsi="Times New Roman" w:cs="Times New Roman"/>
                <w:color w:val="333333"/>
                <w:sz w:val="24"/>
                <w:szCs w:val="24"/>
                <w:lang w:val="uk-UA"/>
              </w:rPr>
              <w:t xml:space="preserve">затверджено </w:t>
            </w:r>
            <w:proofErr w:type="spellStart"/>
            <w:r w:rsidRPr="00DE21B6">
              <w:rPr>
                <w:rStyle w:val="rvts9"/>
                <w:rFonts w:ascii="Times New Roman" w:hAnsi="Times New Roman" w:cs="Times New Roman"/>
                <w:bCs/>
                <w:color w:val="333333"/>
                <w:sz w:val="24"/>
                <w:szCs w:val="24"/>
                <w:shd w:val="clear" w:color="auto" w:fill="FFFFFF"/>
              </w:rPr>
              <w:t>Рішення</w:t>
            </w:r>
            <w:proofErr w:type="spellEnd"/>
            <w:r w:rsidRPr="00DE21B6">
              <w:rPr>
                <w:rStyle w:val="rvts9"/>
                <w:rFonts w:ascii="Times New Roman" w:hAnsi="Times New Roman" w:cs="Times New Roman"/>
                <w:bCs/>
                <w:color w:val="333333"/>
                <w:sz w:val="24"/>
                <w:szCs w:val="24"/>
                <w:shd w:val="clear" w:color="auto" w:fill="FFFFFF"/>
                <w:lang w:val="uk-UA"/>
              </w:rPr>
              <w:t>м</w:t>
            </w:r>
            <w:r w:rsidRPr="00DE21B6">
              <w:rPr>
                <w:rStyle w:val="rvts9"/>
                <w:rFonts w:ascii="Times New Roman" w:hAnsi="Times New Roman" w:cs="Times New Roman"/>
                <w:bCs/>
                <w:color w:val="333333"/>
                <w:sz w:val="24"/>
                <w:szCs w:val="24"/>
                <w:shd w:val="clear" w:color="auto" w:fill="FFFFFF"/>
              </w:rPr>
              <w:t xml:space="preserve"> Ради </w:t>
            </w:r>
            <w:proofErr w:type="spellStart"/>
            <w:r w:rsidRPr="00DE21B6">
              <w:rPr>
                <w:rStyle w:val="rvts9"/>
                <w:rFonts w:ascii="Times New Roman" w:hAnsi="Times New Roman" w:cs="Times New Roman"/>
                <w:bCs/>
                <w:color w:val="333333"/>
                <w:sz w:val="24"/>
                <w:szCs w:val="24"/>
                <w:shd w:val="clear" w:color="auto" w:fill="FFFFFF"/>
              </w:rPr>
              <w:t>суддів</w:t>
            </w:r>
            <w:proofErr w:type="spellEnd"/>
            <w:r w:rsidRPr="00DE21B6">
              <w:rPr>
                <w:rStyle w:val="rvts9"/>
                <w:rFonts w:ascii="Times New Roman" w:hAnsi="Times New Roman" w:cs="Times New Roman"/>
                <w:bCs/>
                <w:color w:val="333333"/>
                <w:sz w:val="24"/>
                <w:szCs w:val="24"/>
                <w:shd w:val="clear" w:color="auto" w:fill="FFFFFF"/>
              </w:rPr>
              <w:t xml:space="preserve"> </w:t>
            </w:r>
            <w:proofErr w:type="spellStart"/>
            <w:r w:rsidRPr="00DE21B6">
              <w:rPr>
                <w:rStyle w:val="rvts9"/>
                <w:rFonts w:ascii="Times New Roman" w:hAnsi="Times New Roman" w:cs="Times New Roman"/>
                <w:bCs/>
                <w:color w:val="333333"/>
                <w:sz w:val="24"/>
                <w:szCs w:val="24"/>
                <w:shd w:val="clear" w:color="auto" w:fill="FFFFFF"/>
              </w:rPr>
              <w:t>України</w:t>
            </w:r>
            <w:proofErr w:type="spellEnd"/>
            <w:r>
              <w:rPr>
                <w:rStyle w:val="rvts9"/>
                <w:rFonts w:ascii="Times New Roman" w:hAnsi="Times New Roman" w:cs="Times New Roman"/>
                <w:bCs/>
                <w:color w:val="333333"/>
                <w:sz w:val="24"/>
                <w:szCs w:val="24"/>
                <w:shd w:val="clear" w:color="auto" w:fill="FFFFFF"/>
                <w:lang w:val="uk-UA"/>
              </w:rPr>
              <w:t xml:space="preserve">  </w:t>
            </w:r>
            <w:r w:rsidRPr="00DE21B6">
              <w:rPr>
                <w:rStyle w:val="rvts9"/>
                <w:rFonts w:ascii="Times New Roman" w:hAnsi="Times New Roman" w:cs="Times New Roman"/>
                <w:bCs/>
                <w:color w:val="333333"/>
                <w:sz w:val="24"/>
                <w:szCs w:val="24"/>
                <w:shd w:val="clear" w:color="auto" w:fill="FFFFFF"/>
              </w:rPr>
              <w:t>26.11.2010 № 30</w:t>
            </w:r>
            <w:r>
              <w:rPr>
                <w:rStyle w:val="rvts9"/>
                <w:rFonts w:ascii="Times New Roman" w:hAnsi="Times New Roman" w:cs="Times New Roman"/>
                <w:bCs/>
                <w:color w:val="333333"/>
                <w:sz w:val="24"/>
                <w:szCs w:val="24"/>
                <w:shd w:val="clear" w:color="auto" w:fill="FFFFFF"/>
                <w:lang w:val="uk-UA"/>
              </w:rPr>
              <w:t>.</w:t>
            </w:r>
          </w:p>
        </w:tc>
      </w:tr>
    </w:tbl>
    <w:p w:rsidR="00B673FF" w:rsidRPr="00A94CCD" w:rsidRDefault="00B673FF" w:rsidP="00B673FF">
      <w:pPr>
        <w:ind w:right="-142"/>
        <w:jc w:val="both"/>
        <w:rPr>
          <w:iCs/>
        </w:rPr>
      </w:pPr>
    </w:p>
    <w:sectPr w:rsidR="00B673FF" w:rsidRPr="00A94CCD" w:rsidSect="00C15238">
      <w:headerReference w:type="even" r:id="rId9"/>
      <w:headerReference w:type="default" r:id="rId10"/>
      <w:pgSz w:w="11906" w:h="16838"/>
      <w:pgMar w:top="719"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FD" w:rsidRDefault="00BF5FFD">
      <w:r>
        <w:separator/>
      </w:r>
    </w:p>
  </w:endnote>
  <w:endnote w:type="continuationSeparator" w:id="0">
    <w:p w:rsidR="00BF5FFD" w:rsidRDefault="00BF5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FD" w:rsidRDefault="00BF5FFD">
      <w:r>
        <w:separator/>
      </w:r>
    </w:p>
  </w:footnote>
  <w:footnote w:type="continuationSeparator" w:id="0">
    <w:p w:rsidR="00BF5FFD" w:rsidRDefault="00BF5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FD" w:rsidRDefault="00BF50B7" w:rsidP="00C15238">
    <w:pPr>
      <w:pStyle w:val="a9"/>
      <w:framePr w:wrap="around" w:vAnchor="text" w:hAnchor="margin" w:xAlign="center" w:y="1"/>
      <w:rPr>
        <w:rStyle w:val="ab"/>
      </w:rPr>
    </w:pPr>
    <w:r>
      <w:rPr>
        <w:rStyle w:val="ab"/>
      </w:rPr>
      <w:fldChar w:fldCharType="begin"/>
    </w:r>
    <w:r w:rsidR="00BF5FFD">
      <w:rPr>
        <w:rStyle w:val="ab"/>
      </w:rPr>
      <w:instrText xml:space="preserve">PAGE  </w:instrText>
    </w:r>
    <w:r>
      <w:rPr>
        <w:rStyle w:val="ab"/>
      </w:rPr>
      <w:fldChar w:fldCharType="end"/>
    </w:r>
  </w:p>
  <w:p w:rsidR="00BF5FFD" w:rsidRDefault="00BF5FF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FD" w:rsidRDefault="00BF50B7" w:rsidP="00C15238">
    <w:pPr>
      <w:pStyle w:val="a9"/>
      <w:framePr w:wrap="around" w:vAnchor="text" w:hAnchor="margin" w:xAlign="center" w:y="1"/>
      <w:rPr>
        <w:rStyle w:val="ab"/>
      </w:rPr>
    </w:pPr>
    <w:r>
      <w:rPr>
        <w:rStyle w:val="ab"/>
      </w:rPr>
      <w:fldChar w:fldCharType="begin"/>
    </w:r>
    <w:r w:rsidR="00BF5FFD">
      <w:rPr>
        <w:rStyle w:val="ab"/>
      </w:rPr>
      <w:instrText xml:space="preserve">PAGE  </w:instrText>
    </w:r>
    <w:r>
      <w:rPr>
        <w:rStyle w:val="ab"/>
      </w:rPr>
      <w:fldChar w:fldCharType="separate"/>
    </w:r>
    <w:r w:rsidR="00E2058F">
      <w:rPr>
        <w:rStyle w:val="ab"/>
        <w:noProof/>
      </w:rPr>
      <w:t>4</w:t>
    </w:r>
    <w:r>
      <w:rPr>
        <w:rStyle w:val="ab"/>
      </w:rPr>
      <w:fldChar w:fldCharType="end"/>
    </w:r>
  </w:p>
  <w:p w:rsidR="00BF5FFD" w:rsidRDefault="00BF5F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74D"/>
    <w:multiLevelType w:val="hybridMultilevel"/>
    <w:tmpl w:val="92684046"/>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67260FE"/>
    <w:multiLevelType w:val="hybridMultilevel"/>
    <w:tmpl w:val="D6BC69F2"/>
    <w:lvl w:ilvl="0" w:tplc="DD4C42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8197A"/>
    <w:multiLevelType w:val="hybridMultilevel"/>
    <w:tmpl w:val="2C0879AC"/>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016B13"/>
    <w:multiLevelType w:val="multilevel"/>
    <w:tmpl w:val="FB6C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35BAE"/>
    <w:multiLevelType w:val="multilevel"/>
    <w:tmpl w:val="F23C9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13BF5"/>
    <w:multiLevelType w:val="hybridMultilevel"/>
    <w:tmpl w:val="E12C06D0"/>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C70CF7"/>
    <w:multiLevelType w:val="hybridMultilevel"/>
    <w:tmpl w:val="38764FB0"/>
    <w:lvl w:ilvl="0" w:tplc="DD4C42BE">
      <w:numFmt w:val="bullet"/>
      <w:lvlText w:val="-"/>
      <w:lvlJc w:val="left"/>
      <w:pPr>
        <w:tabs>
          <w:tab w:val="num" w:pos="406"/>
        </w:tabs>
        <w:ind w:left="40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C17E82"/>
    <w:multiLevelType w:val="hybridMultilevel"/>
    <w:tmpl w:val="9B0ED34A"/>
    <w:lvl w:ilvl="0" w:tplc="DD4C42B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7C0A9B"/>
    <w:multiLevelType w:val="hybridMultilevel"/>
    <w:tmpl w:val="0DF61932"/>
    <w:lvl w:ilvl="0" w:tplc="DD4C42BE">
      <w:numFmt w:val="bullet"/>
      <w:lvlText w:val="-"/>
      <w:lvlJc w:val="left"/>
      <w:pPr>
        <w:tabs>
          <w:tab w:val="num" w:pos="226"/>
        </w:tabs>
        <w:ind w:left="22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E17747"/>
    <w:multiLevelType w:val="multilevel"/>
    <w:tmpl w:val="5470D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7B282F"/>
    <w:multiLevelType w:val="hybridMultilevel"/>
    <w:tmpl w:val="868E8B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326DFC"/>
    <w:multiLevelType w:val="multilevel"/>
    <w:tmpl w:val="79A06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161A2F"/>
    <w:multiLevelType w:val="hybridMultilevel"/>
    <w:tmpl w:val="4616366A"/>
    <w:lvl w:ilvl="0" w:tplc="DD4C42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6118EB"/>
    <w:multiLevelType w:val="hybridMultilevel"/>
    <w:tmpl w:val="D3F27614"/>
    <w:lvl w:ilvl="0" w:tplc="5B54352A">
      <w:start w:val="2"/>
      <w:numFmt w:val="bullet"/>
      <w:lvlText w:val="-"/>
      <w:lvlJc w:val="left"/>
      <w:pPr>
        <w:ind w:left="859" w:hanging="360"/>
      </w:pPr>
      <w:rPr>
        <w:rFonts w:ascii="Times New Roman" w:eastAsia="Calibr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14">
    <w:nsid w:val="503419CB"/>
    <w:multiLevelType w:val="hybridMultilevel"/>
    <w:tmpl w:val="396E9EE0"/>
    <w:lvl w:ilvl="0" w:tplc="74601DE4">
      <w:numFmt w:val="bullet"/>
      <w:lvlText w:val="-"/>
      <w:lvlJc w:val="left"/>
      <w:pPr>
        <w:tabs>
          <w:tab w:val="num" w:pos="1755"/>
        </w:tabs>
        <w:ind w:left="175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4615676"/>
    <w:multiLevelType w:val="multilevel"/>
    <w:tmpl w:val="548A9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E24AF1"/>
    <w:multiLevelType w:val="hybridMultilevel"/>
    <w:tmpl w:val="8474BDB4"/>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9FF67F6"/>
    <w:multiLevelType w:val="hybridMultilevel"/>
    <w:tmpl w:val="05C49520"/>
    <w:lvl w:ilvl="0" w:tplc="69066E0A">
      <w:start w:val="3"/>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5FAD456C"/>
    <w:multiLevelType w:val="hybridMultilevel"/>
    <w:tmpl w:val="02C0B8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2DD0CB9"/>
    <w:multiLevelType w:val="singleLevel"/>
    <w:tmpl w:val="A63024A6"/>
    <w:lvl w:ilvl="0">
      <w:numFmt w:val="bullet"/>
      <w:lvlText w:val="-"/>
      <w:lvlJc w:val="left"/>
      <w:pPr>
        <w:tabs>
          <w:tab w:val="num" w:pos="360"/>
        </w:tabs>
        <w:ind w:left="360" w:hanging="360"/>
      </w:pPr>
    </w:lvl>
  </w:abstractNum>
  <w:abstractNum w:abstractNumId="20">
    <w:nsid w:val="64335533"/>
    <w:multiLevelType w:val="hybridMultilevel"/>
    <w:tmpl w:val="868E8B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26428A6"/>
    <w:multiLevelType w:val="hybridMultilevel"/>
    <w:tmpl w:val="3D042580"/>
    <w:lvl w:ilvl="0" w:tplc="DD4C42B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E3A5733"/>
    <w:multiLevelType w:val="hybridMultilevel"/>
    <w:tmpl w:val="2B2A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C5321C"/>
    <w:multiLevelType w:val="multilevel"/>
    <w:tmpl w:val="35B4A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14"/>
  </w:num>
  <w:num w:numId="3">
    <w:abstractNumId w:val="12"/>
  </w:num>
  <w:num w:numId="4">
    <w:abstractNumId w:val="1"/>
  </w:num>
  <w:num w:numId="5">
    <w:abstractNumId w:val="21"/>
  </w:num>
  <w:num w:numId="6">
    <w:abstractNumId w:val="0"/>
  </w:num>
  <w:num w:numId="7">
    <w:abstractNumId w:val="5"/>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20"/>
  </w:num>
  <w:num w:numId="16">
    <w:abstractNumId w:val="22"/>
  </w:num>
  <w:num w:numId="17">
    <w:abstractNumId w:val="19"/>
  </w:num>
  <w:num w:numId="18">
    <w:abstractNumId w:val="17"/>
  </w:num>
  <w:num w:numId="19">
    <w:abstractNumId w:val="13"/>
  </w:num>
  <w:num w:numId="20">
    <w:abstractNumId w:val="15"/>
  </w:num>
  <w:num w:numId="21">
    <w:abstractNumId w:val="11"/>
  </w:num>
  <w:num w:numId="22">
    <w:abstractNumId w:val="4"/>
  </w:num>
  <w:num w:numId="23">
    <w:abstractNumId w:val="9"/>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76EDF"/>
    <w:rsid w:val="00017E13"/>
    <w:rsid w:val="000518E1"/>
    <w:rsid w:val="00053A4D"/>
    <w:rsid w:val="00061708"/>
    <w:rsid w:val="000640CB"/>
    <w:rsid w:val="000667FB"/>
    <w:rsid w:val="00090EAD"/>
    <w:rsid w:val="0009568A"/>
    <w:rsid w:val="000A4328"/>
    <w:rsid w:val="000A5D4E"/>
    <w:rsid w:val="000B7A6F"/>
    <w:rsid w:val="000F4F6B"/>
    <w:rsid w:val="001334C5"/>
    <w:rsid w:val="00140C82"/>
    <w:rsid w:val="00142CE4"/>
    <w:rsid w:val="00146E85"/>
    <w:rsid w:val="001525DB"/>
    <w:rsid w:val="00153E0D"/>
    <w:rsid w:val="00156C96"/>
    <w:rsid w:val="001714CF"/>
    <w:rsid w:val="001867E5"/>
    <w:rsid w:val="00196B23"/>
    <w:rsid w:val="001A6B0B"/>
    <w:rsid w:val="001D257E"/>
    <w:rsid w:val="001F13C4"/>
    <w:rsid w:val="001F38AF"/>
    <w:rsid w:val="00203751"/>
    <w:rsid w:val="002133EB"/>
    <w:rsid w:val="00213A2D"/>
    <w:rsid w:val="0022206B"/>
    <w:rsid w:val="002329FA"/>
    <w:rsid w:val="002432DF"/>
    <w:rsid w:val="002504EE"/>
    <w:rsid w:val="002569A6"/>
    <w:rsid w:val="00294467"/>
    <w:rsid w:val="002C0190"/>
    <w:rsid w:val="002C2D05"/>
    <w:rsid w:val="002F70B9"/>
    <w:rsid w:val="002F7B2F"/>
    <w:rsid w:val="0032126C"/>
    <w:rsid w:val="00325BBA"/>
    <w:rsid w:val="00362641"/>
    <w:rsid w:val="00376EDF"/>
    <w:rsid w:val="00393681"/>
    <w:rsid w:val="0039549F"/>
    <w:rsid w:val="003A15F3"/>
    <w:rsid w:val="003A381B"/>
    <w:rsid w:val="003A7408"/>
    <w:rsid w:val="003B6066"/>
    <w:rsid w:val="004117A2"/>
    <w:rsid w:val="00423771"/>
    <w:rsid w:val="00431BE5"/>
    <w:rsid w:val="00450A9D"/>
    <w:rsid w:val="004538B4"/>
    <w:rsid w:val="00485BA8"/>
    <w:rsid w:val="00493E6F"/>
    <w:rsid w:val="004A5CD9"/>
    <w:rsid w:val="004C0788"/>
    <w:rsid w:val="004C2103"/>
    <w:rsid w:val="004E124B"/>
    <w:rsid w:val="004E250B"/>
    <w:rsid w:val="004E388E"/>
    <w:rsid w:val="004E7649"/>
    <w:rsid w:val="004F6DA1"/>
    <w:rsid w:val="00514335"/>
    <w:rsid w:val="00520977"/>
    <w:rsid w:val="005413E9"/>
    <w:rsid w:val="0054561B"/>
    <w:rsid w:val="00575F48"/>
    <w:rsid w:val="00582B98"/>
    <w:rsid w:val="005C4001"/>
    <w:rsid w:val="005E239E"/>
    <w:rsid w:val="005E659A"/>
    <w:rsid w:val="00601208"/>
    <w:rsid w:val="00603F99"/>
    <w:rsid w:val="00613D46"/>
    <w:rsid w:val="0062662B"/>
    <w:rsid w:val="00634AE3"/>
    <w:rsid w:val="0066380A"/>
    <w:rsid w:val="00676667"/>
    <w:rsid w:val="00680D1F"/>
    <w:rsid w:val="0068170E"/>
    <w:rsid w:val="00692F6B"/>
    <w:rsid w:val="00694032"/>
    <w:rsid w:val="00696492"/>
    <w:rsid w:val="006B6346"/>
    <w:rsid w:val="006C51A3"/>
    <w:rsid w:val="006F3E32"/>
    <w:rsid w:val="006F7ACA"/>
    <w:rsid w:val="0070593E"/>
    <w:rsid w:val="0070666B"/>
    <w:rsid w:val="007222E4"/>
    <w:rsid w:val="007279C6"/>
    <w:rsid w:val="007344F9"/>
    <w:rsid w:val="00743540"/>
    <w:rsid w:val="00745866"/>
    <w:rsid w:val="00746B04"/>
    <w:rsid w:val="007623EC"/>
    <w:rsid w:val="007662A5"/>
    <w:rsid w:val="007752F6"/>
    <w:rsid w:val="007A53A3"/>
    <w:rsid w:val="007C7DDE"/>
    <w:rsid w:val="007E382B"/>
    <w:rsid w:val="00814A8C"/>
    <w:rsid w:val="00821374"/>
    <w:rsid w:val="008223FF"/>
    <w:rsid w:val="00823E56"/>
    <w:rsid w:val="0082676C"/>
    <w:rsid w:val="0086008E"/>
    <w:rsid w:val="00860A58"/>
    <w:rsid w:val="00864197"/>
    <w:rsid w:val="008660F4"/>
    <w:rsid w:val="00872FA6"/>
    <w:rsid w:val="008767A6"/>
    <w:rsid w:val="008B098D"/>
    <w:rsid w:val="008B2DB7"/>
    <w:rsid w:val="008D447B"/>
    <w:rsid w:val="008E00B6"/>
    <w:rsid w:val="00915D96"/>
    <w:rsid w:val="00926808"/>
    <w:rsid w:val="00934395"/>
    <w:rsid w:val="0094100D"/>
    <w:rsid w:val="00941F81"/>
    <w:rsid w:val="009524A7"/>
    <w:rsid w:val="0096463F"/>
    <w:rsid w:val="009B4AE9"/>
    <w:rsid w:val="009C5E3B"/>
    <w:rsid w:val="009E1AE6"/>
    <w:rsid w:val="009F286F"/>
    <w:rsid w:val="009F2F5A"/>
    <w:rsid w:val="009F44D4"/>
    <w:rsid w:val="00A16969"/>
    <w:rsid w:val="00A23A93"/>
    <w:rsid w:val="00A310DC"/>
    <w:rsid w:val="00A31169"/>
    <w:rsid w:val="00A46B94"/>
    <w:rsid w:val="00A51547"/>
    <w:rsid w:val="00A53F41"/>
    <w:rsid w:val="00A775D0"/>
    <w:rsid w:val="00A91278"/>
    <w:rsid w:val="00A91FCD"/>
    <w:rsid w:val="00A938C8"/>
    <w:rsid w:val="00A94CCD"/>
    <w:rsid w:val="00AA2F5D"/>
    <w:rsid w:val="00AA3EA2"/>
    <w:rsid w:val="00AC41B5"/>
    <w:rsid w:val="00AD2E1E"/>
    <w:rsid w:val="00AF71AD"/>
    <w:rsid w:val="00B128F6"/>
    <w:rsid w:val="00B12D59"/>
    <w:rsid w:val="00B14348"/>
    <w:rsid w:val="00B167DC"/>
    <w:rsid w:val="00B21A76"/>
    <w:rsid w:val="00B2299C"/>
    <w:rsid w:val="00B3147B"/>
    <w:rsid w:val="00B45110"/>
    <w:rsid w:val="00B673FF"/>
    <w:rsid w:val="00B67750"/>
    <w:rsid w:val="00B71720"/>
    <w:rsid w:val="00B7486C"/>
    <w:rsid w:val="00B9329A"/>
    <w:rsid w:val="00BA727A"/>
    <w:rsid w:val="00BA7A80"/>
    <w:rsid w:val="00BB1B98"/>
    <w:rsid w:val="00BC47E0"/>
    <w:rsid w:val="00BC66C5"/>
    <w:rsid w:val="00BC67D9"/>
    <w:rsid w:val="00BD0AC9"/>
    <w:rsid w:val="00BE1855"/>
    <w:rsid w:val="00BE46A4"/>
    <w:rsid w:val="00BE4D24"/>
    <w:rsid w:val="00BF50B7"/>
    <w:rsid w:val="00BF5FFD"/>
    <w:rsid w:val="00C108F2"/>
    <w:rsid w:val="00C1413E"/>
    <w:rsid w:val="00C15238"/>
    <w:rsid w:val="00C32F5B"/>
    <w:rsid w:val="00C37827"/>
    <w:rsid w:val="00C45558"/>
    <w:rsid w:val="00C6590A"/>
    <w:rsid w:val="00C732A8"/>
    <w:rsid w:val="00C93E63"/>
    <w:rsid w:val="00CB665F"/>
    <w:rsid w:val="00CD789D"/>
    <w:rsid w:val="00CE0BA6"/>
    <w:rsid w:val="00D04E3D"/>
    <w:rsid w:val="00D14560"/>
    <w:rsid w:val="00D15B2B"/>
    <w:rsid w:val="00D24241"/>
    <w:rsid w:val="00D3108E"/>
    <w:rsid w:val="00D51B64"/>
    <w:rsid w:val="00D7497A"/>
    <w:rsid w:val="00D835DE"/>
    <w:rsid w:val="00D965F1"/>
    <w:rsid w:val="00D97A66"/>
    <w:rsid w:val="00DA2D36"/>
    <w:rsid w:val="00DB0DB0"/>
    <w:rsid w:val="00DB52AC"/>
    <w:rsid w:val="00DB7CA4"/>
    <w:rsid w:val="00DC129D"/>
    <w:rsid w:val="00DC157D"/>
    <w:rsid w:val="00DD0CFB"/>
    <w:rsid w:val="00DE21B6"/>
    <w:rsid w:val="00E2058F"/>
    <w:rsid w:val="00E20A48"/>
    <w:rsid w:val="00E31DDE"/>
    <w:rsid w:val="00E332B9"/>
    <w:rsid w:val="00E35D40"/>
    <w:rsid w:val="00E53358"/>
    <w:rsid w:val="00E65183"/>
    <w:rsid w:val="00E74F68"/>
    <w:rsid w:val="00E75DF3"/>
    <w:rsid w:val="00E75E5E"/>
    <w:rsid w:val="00E807A3"/>
    <w:rsid w:val="00E842E9"/>
    <w:rsid w:val="00ED4550"/>
    <w:rsid w:val="00F06302"/>
    <w:rsid w:val="00F13AB1"/>
    <w:rsid w:val="00F160BF"/>
    <w:rsid w:val="00F1750D"/>
    <w:rsid w:val="00F76258"/>
    <w:rsid w:val="00F77113"/>
    <w:rsid w:val="00F80B64"/>
    <w:rsid w:val="00F926C1"/>
    <w:rsid w:val="00F92B03"/>
    <w:rsid w:val="00FA4017"/>
    <w:rsid w:val="00FC784D"/>
    <w:rsid w:val="00FD3F2D"/>
    <w:rsid w:val="00FE37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6C"/>
    <w:rPr>
      <w:sz w:val="24"/>
      <w:szCs w:val="24"/>
    </w:rPr>
  </w:style>
  <w:style w:type="paragraph" w:styleId="3">
    <w:name w:val="heading 3"/>
    <w:basedOn w:val="a"/>
    <w:link w:val="30"/>
    <w:qFormat/>
    <w:rsid w:val="00142CE4"/>
    <w:pPr>
      <w:spacing w:before="100" w:beforeAutospacing="1" w:after="100" w:afterAutospacing="1"/>
      <w:outlineLvl w:val="2"/>
    </w:pPr>
    <w:rPr>
      <w:rFonts w:eastAsia="Calibri"/>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2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21A76"/>
    <w:rPr>
      <w:rFonts w:ascii="Tahoma" w:hAnsi="Tahoma" w:cs="Tahoma"/>
      <w:sz w:val="16"/>
      <w:szCs w:val="16"/>
    </w:rPr>
  </w:style>
  <w:style w:type="paragraph" w:customStyle="1" w:styleId="a5">
    <w:name w:val="Знак"/>
    <w:basedOn w:val="a"/>
    <w:rsid w:val="007344F9"/>
    <w:rPr>
      <w:rFonts w:ascii="Verdana" w:hAnsi="Verdana"/>
      <w:sz w:val="20"/>
      <w:szCs w:val="20"/>
      <w:lang w:val="en-US" w:eastAsia="en-US"/>
    </w:rPr>
  </w:style>
  <w:style w:type="character" w:styleId="a6">
    <w:name w:val="Hyperlink"/>
    <w:uiPriority w:val="99"/>
    <w:rsid w:val="002432DF"/>
    <w:rPr>
      <w:color w:val="0000FF"/>
      <w:u w:val="single"/>
    </w:rPr>
  </w:style>
  <w:style w:type="paragraph" w:customStyle="1" w:styleId="rvps14">
    <w:name w:val="rvps14"/>
    <w:basedOn w:val="a"/>
    <w:rsid w:val="00E807A3"/>
    <w:pPr>
      <w:spacing w:before="100" w:beforeAutospacing="1" w:after="100" w:afterAutospacing="1"/>
    </w:pPr>
    <w:rPr>
      <w:lang w:val="ru-RU" w:eastAsia="ru-RU"/>
    </w:rPr>
  </w:style>
  <w:style w:type="paragraph" w:customStyle="1" w:styleId="TableContents">
    <w:name w:val="Table Contents"/>
    <w:basedOn w:val="a"/>
    <w:rsid w:val="00017E13"/>
    <w:pPr>
      <w:widowControl w:val="0"/>
      <w:suppressLineNumbers/>
      <w:suppressAutoHyphens/>
    </w:pPr>
    <w:rPr>
      <w:rFonts w:eastAsia="Arial Unicode MS" w:cs="Arial Unicode MS"/>
      <w:kern w:val="2"/>
      <w:lang w:eastAsia="hi-IN" w:bidi="hi-IN"/>
    </w:rPr>
  </w:style>
  <w:style w:type="paragraph" w:customStyle="1" w:styleId="rvps2">
    <w:name w:val="rvps2"/>
    <w:basedOn w:val="a"/>
    <w:rsid w:val="003B6066"/>
    <w:pPr>
      <w:spacing w:before="100" w:beforeAutospacing="1" w:after="100" w:afterAutospacing="1"/>
    </w:pPr>
    <w:rPr>
      <w:lang w:val="ru-RU" w:eastAsia="ru-RU"/>
    </w:rPr>
  </w:style>
  <w:style w:type="character" w:customStyle="1" w:styleId="30">
    <w:name w:val="Заголовок 3 Знак"/>
    <w:basedOn w:val="a0"/>
    <w:link w:val="3"/>
    <w:locked/>
    <w:rsid w:val="00142CE4"/>
    <w:rPr>
      <w:rFonts w:eastAsia="Calibri"/>
      <w:b/>
      <w:bCs/>
      <w:sz w:val="27"/>
      <w:szCs w:val="27"/>
      <w:lang w:val="ru-RU" w:eastAsia="ru-RU" w:bidi="ar-SA"/>
    </w:rPr>
  </w:style>
  <w:style w:type="paragraph" w:customStyle="1" w:styleId="a7">
    <w:name w:val="Нормальний текст"/>
    <w:basedOn w:val="a"/>
    <w:rsid w:val="00142CE4"/>
    <w:pPr>
      <w:spacing w:before="120"/>
      <w:ind w:firstLine="567"/>
    </w:pPr>
    <w:rPr>
      <w:rFonts w:ascii="Antiqua" w:eastAsia="Calibri" w:hAnsi="Antiqua"/>
      <w:sz w:val="26"/>
      <w:szCs w:val="20"/>
      <w:lang w:eastAsia="ru-RU"/>
    </w:rPr>
  </w:style>
  <w:style w:type="paragraph" w:styleId="a8">
    <w:name w:val="No Spacing"/>
    <w:uiPriority w:val="1"/>
    <w:qFormat/>
    <w:rsid w:val="000F4F6B"/>
    <w:rPr>
      <w:rFonts w:ascii="Calibri" w:eastAsia="Calibri" w:hAnsi="Calibri" w:cs="Calibri"/>
      <w:sz w:val="22"/>
      <w:szCs w:val="22"/>
      <w:lang w:val="ru-RU" w:eastAsia="en-US"/>
    </w:rPr>
  </w:style>
  <w:style w:type="character" w:customStyle="1" w:styleId="st42">
    <w:name w:val="st42"/>
    <w:rsid w:val="00C15238"/>
    <w:rPr>
      <w:rFonts w:ascii="Times New Roman" w:hAnsi="Times New Roman"/>
      <w:color w:val="000000"/>
      <w:sz w:val="28"/>
    </w:rPr>
  </w:style>
  <w:style w:type="paragraph" w:styleId="a9">
    <w:name w:val="header"/>
    <w:basedOn w:val="a"/>
    <w:link w:val="aa"/>
    <w:rsid w:val="00C15238"/>
    <w:pPr>
      <w:tabs>
        <w:tab w:val="center" w:pos="4819"/>
        <w:tab w:val="right" w:pos="9639"/>
      </w:tabs>
      <w:spacing w:after="200" w:line="276" w:lineRule="auto"/>
    </w:pPr>
    <w:rPr>
      <w:rFonts w:ascii="Calibri" w:hAnsi="Calibri"/>
      <w:sz w:val="22"/>
      <w:szCs w:val="22"/>
      <w:lang w:val="ru-RU" w:eastAsia="en-US"/>
    </w:rPr>
  </w:style>
  <w:style w:type="character" w:customStyle="1" w:styleId="aa">
    <w:name w:val="Верхний колонтитул Знак"/>
    <w:basedOn w:val="a0"/>
    <w:link w:val="a9"/>
    <w:rsid w:val="00C15238"/>
    <w:rPr>
      <w:rFonts w:ascii="Calibri" w:hAnsi="Calibri"/>
      <w:sz w:val="22"/>
      <w:szCs w:val="22"/>
      <w:lang w:val="ru-RU" w:eastAsia="en-US"/>
    </w:rPr>
  </w:style>
  <w:style w:type="character" w:styleId="ab">
    <w:name w:val="page number"/>
    <w:basedOn w:val="a0"/>
    <w:rsid w:val="00C15238"/>
  </w:style>
  <w:style w:type="character" w:customStyle="1" w:styleId="2">
    <w:name w:val="Основний текст (2)_"/>
    <w:basedOn w:val="a0"/>
    <w:rsid w:val="00694032"/>
    <w:rPr>
      <w:rFonts w:ascii="Times New Roman" w:eastAsia="Times New Roman" w:hAnsi="Times New Roman" w:cs="Times New Roman"/>
      <w:b w:val="0"/>
      <w:bCs w:val="0"/>
      <w:i w:val="0"/>
      <w:iCs w:val="0"/>
      <w:smallCaps w:val="0"/>
      <w:strike w:val="0"/>
      <w:u w:val="none"/>
    </w:rPr>
  </w:style>
  <w:style w:type="character" w:customStyle="1" w:styleId="20">
    <w:name w:val="Основний текст (2)"/>
    <w:basedOn w:val="2"/>
    <w:rsid w:val="006940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23">
    <w:name w:val="rvts23"/>
    <w:basedOn w:val="a0"/>
    <w:rsid w:val="00DE21B6"/>
  </w:style>
  <w:style w:type="character" w:customStyle="1" w:styleId="rvts9">
    <w:name w:val="rvts9"/>
    <w:basedOn w:val="a0"/>
    <w:rsid w:val="00DE21B6"/>
  </w:style>
  <w:style w:type="character" w:customStyle="1" w:styleId="212pt">
    <w:name w:val="Основний текст (2) + 12 pt"/>
    <w:basedOn w:val="a0"/>
    <w:rsid w:val="00B717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c">
    <w:name w:val="List Paragraph"/>
    <w:basedOn w:val="a"/>
    <w:uiPriority w:val="34"/>
    <w:qFormat/>
    <w:rsid w:val="00140C82"/>
    <w:pPr>
      <w:ind w:left="720"/>
      <w:contextualSpacing/>
    </w:pPr>
  </w:style>
</w:styles>
</file>

<file path=word/webSettings.xml><?xml version="1.0" encoding="utf-8"?>
<w:webSettings xmlns:r="http://schemas.openxmlformats.org/officeDocument/2006/relationships" xmlns:w="http://schemas.openxmlformats.org/wordprocessingml/2006/main">
  <w:divs>
    <w:div w:id="375741558">
      <w:bodyDiv w:val="1"/>
      <w:marLeft w:val="0"/>
      <w:marRight w:val="0"/>
      <w:marTop w:val="0"/>
      <w:marBottom w:val="0"/>
      <w:divBdr>
        <w:top w:val="none" w:sz="0" w:space="0" w:color="auto"/>
        <w:left w:val="none" w:sz="0" w:space="0" w:color="auto"/>
        <w:bottom w:val="none" w:sz="0" w:space="0" w:color="auto"/>
        <w:right w:val="none" w:sz="0" w:space="0" w:color="auto"/>
      </w:divBdr>
    </w:div>
    <w:div w:id="554127622">
      <w:bodyDiv w:val="1"/>
      <w:marLeft w:val="0"/>
      <w:marRight w:val="0"/>
      <w:marTop w:val="0"/>
      <w:marBottom w:val="0"/>
      <w:divBdr>
        <w:top w:val="none" w:sz="0" w:space="0" w:color="auto"/>
        <w:left w:val="none" w:sz="0" w:space="0" w:color="auto"/>
        <w:bottom w:val="none" w:sz="0" w:space="0" w:color="auto"/>
        <w:right w:val="none" w:sz="0" w:space="0" w:color="auto"/>
      </w:divBdr>
    </w:div>
    <w:div w:id="1055082273">
      <w:bodyDiv w:val="1"/>
      <w:marLeft w:val="0"/>
      <w:marRight w:val="0"/>
      <w:marTop w:val="0"/>
      <w:marBottom w:val="0"/>
      <w:divBdr>
        <w:top w:val="none" w:sz="0" w:space="0" w:color="auto"/>
        <w:left w:val="none" w:sz="0" w:space="0" w:color="auto"/>
        <w:bottom w:val="none" w:sz="0" w:space="0" w:color="auto"/>
        <w:right w:val="none" w:sz="0" w:space="0" w:color="auto"/>
      </w:divBdr>
    </w:div>
    <w:div w:id="1607955392">
      <w:bodyDiv w:val="1"/>
      <w:marLeft w:val="0"/>
      <w:marRight w:val="0"/>
      <w:marTop w:val="0"/>
      <w:marBottom w:val="0"/>
      <w:divBdr>
        <w:top w:val="none" w:sz="0" w:space="0" w:color="auto"/>
        <w:left w:val="none" w:sz="0" w:space="0" w:color="auto"/>
        <w:bottom w:val="none" w:sz="0" w:space="0" w:color="auto"/>
        <w:right w:val="none" w:sz="0" w:space="0" w:color="auto"/>
      </w:divBdr>
    </w:div>
    <w:div w:id="1829009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ug.zk.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C84C5-E6B8-49C7-BDA4-F14766A0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4652</Words>
  <Characters>2653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1</vt:lpstr>
      <vt:lpstr>Додаток  № 1</vt:lpstr>
    </vt:vector>
  </TitlesOfParts>
  <Company>Организация</Company>
  <LinksUpToDate>false</LinksUpToDate>
  <CharactersWithSpaces>7291</CharactersWithSpaces>
  <SharedDoc>false</SharedDoc>
  <HLinks>
    <vt:vector size="24" baseType="variant">
      <vt:variant>
        <vt:i4>5308473</vt:i4>
      </vt:variant>
      <vt:variant>
        <vt:i4>9</vt:i4>
      </vt:variant>
      <vt:variant>
        <vt:i4>0</vt:i4>
      </vt:variant>
      <vt:variant>
        <vt:i4>5</vt:i4>
      </vt:variant>
      <vt:variant>
        <vt:lpwstr>mailto:hrm@ug.zk.court.gov.ua</vt:lpwstr>
      </vt:variant>
      <vt:variant>
        <vt:lpwstr/>
      </vt:variant>
      <vt:variant>
        <vt:i4>2883642</vt:i4>
      </vt:variant>
      <vt:variant>
        <vt:i4>6</vt:i4>
      </vt:variant>
      <vt:variant>
        <vt:i4>0</vt:i4>
      </vt:variant>
      <vt:variant>
        <vt:i4>5</vt:i4>
      </vt:variant>
      <vt:variant>
        <vt:lpwstr>https://career.gov.ua/</vt:lpwstr>
      </vt:variant>
      <vt:variant>
        <vt:lpwstr/>
      </vt:variant>
      <vt:variant>
        <vt:i4>6225990</vt:i4>
      </vt:variant>
      <vt:variant>
        <vt:i4>3</vt:i4>
      </vt:variant>
      <vt:variant>
        <vt:i4>0</vt:i4>
      </vt:variant>
      <vt:variant>
        <vt:i4>5</vt:i4>
      </vt:variant>
      <vt:variant>
        <vt:lpwstr>https://zakon.rada.gov.ua/laws/show/1682-18</vt:lpwstr>
      </vt:variant>
      <vt:variant>
        <vt:lpwstr>n14</vt:lpwstr>
      </vt:variant>
      <vt:variant>
        <vt:i4>6225990</vt:i4>
      </vt:variant>
      <vt:variant>
        <vt:i4>0</vt:i4>
      </vt:variant>
      <vt:variant>
        <vt:i4>0</vt:i4>
      </vt:variant>
      <vt:variant>
        <vt:i4>5</vt:i4>
      </vt:variant>
      <vt:variant>
        <vt:lpwstr>https://zakon.rada.gov.ua/laws/show/1682-18</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creator>Customer</dc:creator>
  <cp:lastModifiedBy>Користувач Windows</cp:lastModifiedBy>
  <cp:revision>36</cp:revision>
  <cp:lastPrinted>2022-02-18T08:03:00Z</cp:lastPrinted>
  <dcterms:created xsi:type="dcterms:W3CDTF">2020-09-07T06:04:00Z</dcterms:created>
  <dcterms:modified xsi:type="dcterms:W3CDTF">2022-05-30T12:27:00Z</dcterms:modified>
</cp:coreProperties>
</file>